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1A5" w14:textId="352AB5B7" w:rsidR="00DA7394" w:rsidRPr="00ED0DEB" w:rsidRDefault="00D824B2" w:rsidP="00D117BC">
      <w:pPr>
        <w:jc w:val="center"/>
        <w:rPr>
          <w:rFonts w:cs="Arial"/>
          <w:b/>
          <w:color w:val="000080"/>
          <w:sz w:val="22"/>
          <w:szCs w:val="22"/>
        </w:rPr>
      </w:pPr>
      <w:r w:rsidRPr="00ED0DEB">
        <w:rPr>
          <w:rFonts w:cs="Arial"/>
          <w:b/>
          <w:color w:val="000080"/>
          <w:sz w:val="22"/>
          <w:szCs w:val="22"/>
        </w:rPr>
        <w:t>RO</w:t>
      </w:r>
      <w:r w:rsidR="00DA7394" w:rsidRPr="00ED0DEB">
        <w:rPr>
          <w:rFonts w:cs="Arial"/>
          <w:b/>
          <w:color w:val="000080"/>
          <w:sz w:val="22"/>
          <w:szCs w:val="22"/>
        </w:rPr>
        <w:t>LE PROFILE</w:t>
      </w:r>
    </w:p>
    <w:p w14:paraId="2A55A80D" w14:textId="77777777" w:rsidR="002D5F9F" w:rsidRPr="00D117BC" w:rsidRDefault="002D5F9F" w:rsidP="00D117BC">
      <w:pPr>
        <w:jc w:val="right"/>
        <w:rPr>
          <w:rFonts w:cs="Arial"/>
          <w:bCs/>
          <w:color w:val="000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8431"/>
      </w:tblGrid>
      <w:tr w:rsidR="005D5BDE" w:rsidRPr="00D117BC" w14:paraId="60EF697F" w14:textId="77777777" w:rsidTr="13C3D24A">
        <w:trPr>
          <w:trHeight w:val="165"/>
        </w:trPr>
        <w:tc>
          <w:tcPr>
            <w:tcW w:w="2122" w:type="dxa"/>
            <w:shd w:val="clear" w:color="auto" w:fill="auto"/>
          </w:tcPr>
          <w:p w14:paraId="331CD4DD" w14:textId="77777777" w:rsidR="005D5BDE" w:rsidRPr="00D117BC" w:rsidRDefault="005D5BDE" w:rsidP="00D117BC">
            <w:pPr>
              <w:rPr>
                <w:rFonts w:cs="Arial"/>
                <w:bCs/>
                <w:sz w:val="20"/>
              </w:rPr>
            </w:pPr>
            <w:r w:rsidRPr="00D117BC">
              <w:rPr>
                <w:rFonts w:cs="Arial"/>
                <w:bCs/>
                <w:sz w:val="20"/>
              </w:rPr>
              <w:t>Role:</w:t>
            </w:r>
          </w:p>
        </w:tc>
        <w:tc>
          <w:tcPr>
            <w:tcW w:w="8431" w:type="dxa"/>
            <w:shd w:val="clear" w:color="auto" w:fill="auto"/>
          </w:tcPr>
          <w:p w14:paraId="741EE977" w14:textId="59519288" w:rsidR="005D5BDE" w:rsidRPr="00D117BC" w:rsidRDefault="00D713C0" w:rsidP="00D117BC">
            <w:pPr>
              <w:rPr>
                <w:rFonts w:cs="Arial"/>
                <w:bCs/>
                <w:sz w:val="20"/>
              </w:rPr>
            </w:pPr>
            <w:r>
              <w:rPr>
                <w:rFonts w:cs="Arial"/>
                <w:bCs/>
                <w:color w:val="333333"/>
                <w:kern w:val="36"/>
                <w:sz w:val="20"/>
                <w:lang w:eastAsia="en-GB"/>
              </w:rPr>
              <w:t>Actuary</w:t>
            </w:r>
          </w:p>
        </w:tc>
      </w:tr>
      <w:tr w:rsidR="0053233E" w:rsidRPr="00D117BC" w14:paraId="74E5F3D5" w14:textId="77777777" w:rsidTr="13C3D24A">
        <w:trPr>
          <w:trHeight w:val="270"/>
        </w:trPr>
        <w:tc>
          <w:tcPr>
            <w:tcW w:w="2122" w:type="dxa"/>
            <w:shd w:val="clear" w:color="auto" w:fill="auto"/>
          </w:tcPr>
          <w:p w14:paraId="5BAF234C" w14:textId="77777777" w:rsidR="0053233E" w:rsidRPr="00D117BC" w:rsidRDefault="0053233E" w:rsidP="00D117BC">
            <w:pPr>
              <w:rPr>
                <w:rFonts w:cs="Arial"/>
                <w:bCs/>
                <w:sz w:val="20"/>
              </w:rPr>
            </w:pPr>
            <w:r w:rsidRPr="00D117BC">
              <w:rPr>
                <w:rFonts w:cs="Arial"/>
                <w:bCs/>
                <w:sz w:val="20"/>
              </w:rPr>
              <w:t>Location:</w:t>
            </w:r>
          </w:p>
        </w:tc>
        <w:tc>
          <w:tcPr>
            <w:tcW w:w="8431" w:type="dxa"/>
            <w:shd w:val="clear" w:color="auto" w:fill="auto"/>
          </w:tcPr>
          <w:p w14:paraId="68EA059B" w14:textId="5C5C80EE" w:rsidR="0053233E" w:rsidRPr="00D117BC" w:rsidRDefault="00684004" w:rsidP="00D117BC">
            <w:pPr>
              <w:rPr>
                <w:rFonts w:cs="Arial"/>
                <w:bCs/>
                <w:sz w:val="20"/>
              </w:rPr>
            </w:pPr>
            <w:r w:rsidRPr="00D117BC">
              <w:rPr>
                <w:rFonts w:cs="Arial"/>
                <w:bCs/>
                <w:sz w:val="20"/>
              </w:rPr>
              <w:t>London</w:t>
            </w:r>
          </w:p>
        </w:tc>
      </w:tr>
      <w:tr w:rsidR="0053233E" w:rsidRPr="00D117BC" w14:paraId="66758CD3" w14:textId="77777777" w:rsidTr="13C3D24A">
        <w:trPr>
          <w:trHeight w:val="165"/>
        </w:trPr>
        <w:tc>
          <w:tcPr>
            <w:tcW w:w="2122" w:type="dxa"/>
            <w:shd w:val="clear" w:color="auto" w:fill="auto"/>
          </w:tcPr>
          <w:p w14:paraId="34C81B21" w14:textId="77777777" w:rsidR="0053233E" w:rsidRPr="00D117BC" w:rsidRDefault="0053233E" w:rsidP="00D117BC">
            <w:pPr>
              <w:rPr>
                <w:rFonts w:cs="Arial"/>
                <w:bCs/>
                <w:sz w:val="20"/>
              </w:rPr>
            </w:pPr>
            <w:r w:rsidRPr="00D117BC">
              <w:rPr>
                <w:rFonts w:cs="Arial"/>
                <w:bCs/>
                <w:sz w:val="20"/>
              </w:rPr>
              <w:t>Band:</w:t>
            </w:r>
          </w:p>
        </w:tc>
        <w:tc>
          <w:tcPr>
            <w:tcW w:w="8431" w:type="dxa"/>
            <w:shd w:val="clear" w:color="auto" w:fill="auto"/>
          </w:tcPr>
          <w:p w14:paraId="7BC5986D" w14:textId="5C811FE8" w:rsidR="0053233E" w:rsidRPr="00D117BC" w:rsidRDefault="00BC51C2" w:rsidP="00D117BC">
            <w:pPr>
              <w:rPr>
                <w:rFonts w:cs="Arial"/>
                <w:bCs/>
                <w:sz w:val="20"/>
              </w:rPr>
            </w:pPr>
            <w:r>
              <w:rPr>
                <w:rFonts w:cs="Arial"/>
                <w:bCs/>
                <w:sz w:val="20"/>
              </w:rPr>
              <w:t>3</w:t>
            </w:r>
          </w:p>
        </w:tc>
      </w:tr>
      <w:tr w:rsidR="00097EBD" w:rsidRPr="00D117BC" w14:paraId="5AE4E9C0" w14:textId="77777777" w:rsidTr="13C3D24A">
        <w:trPr>
          <w:trHeight w:val="165"/>
        </w:trPr>
        <w:tc>
          <w:tcPr>
            <w:tcW w:w="2122" w:type="dxa"/>
            <w:shd w:val="clear" w:color="auto" w:fill="auto"/>
          </w:tcPr>
          <w:p w14:paraId="46A864FA" w14:textId="77777777" w:rsidR="00097EBD" w:rsidRPr="00D117BC" w:rsidRDefault="00097EBD" w:rsidP="00D117BC">
            <w:pPr>
              <w:rPr>
                <w:rFonts w:cs="Arial"/>
                <w:bCs/>
                <w:sz w:val="20"/>
              </w:rPr>
            </w:pPr>
            <w:r w:rsidRPr="00D117BC">
              <w:rPr>
                <w:rFonts w:cs="Arial"/>
                <w:bCs/>
                <w:sz w:val="20"/>
              </w:rPr>
              <w:t>Hours</w:t>
            </w:r>
          </w:p>
        </w:tc>
        <w:tc>
          <w:tcPr>
            <w:tcW w:w="8431" w:type="dxa"/>
            <w:shd w:val="clear" w:color="auto" w:fill="auto"/>
          </w:tcPr>
          <w:p w14:paraId="45369AFE" w14:textId="28DD8697" w:rsidR="00097EBD" w:rsidRPr="00D117BC" w:rsidRDefault="003C780B" w:rsidP="00D117BC">
            <w:pPr>
              <w:rPr>
                <w:rFonts w:cs="Arial"/>
                <w:bCs/>
                <w:sz w:val="20"/>
              </w:rPr>
            </w:pPr>
            <w:r>
              <w:rPr>
                <w:rFonts w:cs="Arial"/>
                <w:bCs/>
                <w:sz w:val="20"/>
              </w:rPr>
              <w:t xml:space="preserve">Full Time, </w:t>
            </w:r>
            <w:r w:rsidR="00097EBD" w:rsidRPr="00D117BC">
              <w:rPr>
                <w:rFonts w:cs="Arial"/>
                <w:bCs/>
                <w:sz w:val="20"/>
              </w:rPr>
              <w:t>35 hours per week – Hybrid Working (3 Days in Office)</w:t>
            </w:r>
          </w:p>
        </w:tc>
      </w:tr>
      <w:tr w:rsidR="0053233E" w:rsidRPr="00D117BC" w14:paraId="08C43513" w14:textId="77777777" w:rsidTr="13C3D24A">
        <w:trPr>
          <w:trHeight w:val="165"/>
        </w:trPr>
        <w:tc>
          <w:tcPr>
            <w:tcW w:w="2122" w:type="dxa"/>
            <w:shd w:val="clear" w:color="auto" w:fill="auto"/>
          </w:tcPr>
          <w:p w14:paraId="1AE83EAC" w14:textId="77777777" w:rsidR="0053233E" w:rsidRPr="00D117BC" w:rsidRDefault="0053233E" w:rsidP="00D117BC">
            <w:pPr>
              <w:rPr>
                <w:rFonts w:cs="Arial"/>
                <w:bCs/>
                <w:sz w:val="20"/>
              </w:rPr>
            </w:pPr>
            <w:r w:rsidRPr="00D117BC">
              <w:rPr>
                <w:rFonts w:cs="Arial"/>
                <w:bCs/>
                <w:sz w:val="20"/>
              </w:rPr>
              <w:t>Pre-Employment Checks</w:t>
            </w:r>
          </w:p>
        </w:tc>
        <w:tc>
          <w:tcPr>
            <w:tcW w:w="8431" w:type="dxa"/>
            <w:shd w:val="clear" w:color="auto" w:fill="auto"/>
          </w:tcPr>
          <w:p w14:paraId="5AB910BE" w14:textId="25D78A74" w:rsidR="0053233E" w:rsidRPr="00D117BC" w:rsidRDefault="0053233E" w:rsidP="00D117BC">
            <w:pPr>
              <w:tabs>
                <w:tab w:val="right" w:pos="1970"/>
              </w:tabs>
              <w:rPr>
                <w:rFonts w:cs="Arial"/>
                <w:bCs/>
                <w:sz w:val="20"/>
              </w:rPr>
            </w:pPr>
            <w:r w:rsidRPr="00D117BC">
              <w:rPr>
                <w:rFonts w:cs="Arial"/>
                <w:bCs/>
                <w:sz w:val="20"/>
              </w:rPr>
              <w:t xml:space="preserve">DBS Check </w:t>
            </w:r>
            <w:sdt>
              <w:sdtPr>
                <w:rPr>
                  <w:rFonts w:cs="Arial"/>
                  <w:bCs/>
                  <w:sz w:val="20"/>
                </w:rPr>
                <w:id w:val="-1000813910"/>
                <w14:checkbox>
                  <w14:checked w14:val="1"/>
                  <w14:checkedState w14:val="2612" w14:font="MS Gothic"/>
                  <w14:uncheckedState w14:val="2610" w14:font="MS Gothic"/>
                </w14:checkbox>
              </w:sdtPr>
              <w:sdtEndPr/>
              <w:sdtContent>
                <w:r w:rsidR="004B39E1">
                  <w:rPr>
                    <w:rFonts w:ascii="MS Gothic" w:eastAsia="MS Gothic" w:hAnsi="MS Gothic" w:cs="Arial" w:hint="eastAsia"/>
                    <w:bCs/>
                    <w:sz w:val="20"/>
                  </w:rPr>
                  <w:t>☒</w:t>
                </w:r>
              </w:sdtContent>
            </w:sdt>
            <w:r w:rsidRPr="00D117BC">
              <w:rPr>
                <w:rFonts w:cs="Arial"/>
                <w:bCs/>
                <w:sz w:val="20"/>
              </w:rPr>
              <w:t xml:space="preserve">           Financial Check </w:t>
            </w:r>
            <w:sdt>
              <w:sdtPr>
                <w:rPr>
                  <w:rFonts w:cs="Arial"/>
                  <w:bCs/>
                  <w:sz w:val="20"/>
                </w:rPr>
                <w:id w:val="-68727768"/>
                <w14:checkbox>
                  <w14:checked w14:val="0"/>
                  <w14:checkedState w14:val="2612" w14:font="MS Gothic"/>
                  <w14:uncheckedState w14:val="2610" w14:font="MS Gothic"/>
                </w14:checkbox>
              </w:sdtPr>
              <w:sdtEndPr/>
              <w:sdtContent>
                <w:r w:rsidRPr="00D117BC">
                  <w:rPr>
                    <w:rFonts w:ascii="Segoe UI Symbol" w:eastAsia="MS Gothic" w:hAnsi="Segoe UI Symbol" w:cs="Segoe UI Symbol"/>
                    <w:bCs/>
                    <w:sz w:val="20"/>
                  </w:rPr>
                  <w:t>☐</w:t>
                </w:r>
              </w:sdtContent>
            </w:sdt>
            <w:r w:rsidRPr="00D117BC">
              <w:rPr>
                <w:rFonts w:cs="Arial"/>
                <w:bCs/>
                <w:sz w:val="20"/>
              </w:rPr>
              <w:t xml:space="preserve">          Qualification Check </w:t>
            </w:r>
            <w:sdt>
              <w:sdtPr>
                <w:rPr>
                  <w:rFonts w:cs="Arial"/>
                  <w:bCs/>
                  <w:sz w:val="20"/>
                </w:rPr>
                <w:id w:val="870500380"/>
                <w14:checkbox>
                  <w14:checked w14:val="0"/>
                  <w14:checkedState w14:val="2612" w14:font="MS Gothic"/>
                  <w14:uncheckedState w14:val="2610" w14:font="MS Gothic"/>
                </w14:checkbox>
              </w:sdtPr>
              <w:sdtEndPr/>
              <w:sdtContent>
                <w:r w:rsidRPr="00D117BC">
                  <w:rPr>
                    <w:rFonts w:ascii="Segoe UI Symbol" w:eastAsia="MS Gothic" w:hAnsi="Segoe UI Symbol" w:cs="Segoe UI Symbol"/>
                    <w:bCs/>
                    <w:sz w:val="20"/>
                  </w:rPr>
                  <w:t>☐</w:t>
                </w:r>
              </w:sdtContent>
            </w:sdt>
          </w:p>
        </w:tc>
      </w:tr>
      <w:tr w:rsidR="001E6A05" w:rsidRPr="00D117BC" w14:paraId="76D5B330" w14:textId="77777777" w:rsidTr="13C3D24A">
        <w:trPr>
          <w:trHeight w:val="270"/>
        </w:trPr>
        <w:tc>
          <w:tcPr>
            <w:tcW w:w="2122" w:type="dxa"/>
            <w:vMerge w:val="restart"/>
            <w:shd w:val="clear" w:color="auto" w:fill="auto"/>
          </w:tcPr>
          <w:p w14:paraId="6A34CA87" w14:textId="6DEF76EA" w:rsidR="001E6A05" w:rsidRPr="00D117BC" w:rsidRDefault="001E6A05" w:rsidP="00D117BC">
            <w:pPr>
              <w:jc w:val="both"/>
              <w:rPr>
                <w:rFonts w:cs="Arial"/>
                <w:bCs/>
                <w:sz w:val="20"/>
              </w:rPr>
            </w:pPr>
            <w:r w:rsidRPr="00D117BC">
              <w:rPr>
                <w:rFonts w:cs="Arial"/>
                <w:bCs/>
                <w:sz w:val="20"/>
              </w:rPr>
              <w:t>Purpose of Role:</w:t>
            </w:r>
          </w:p>
        </w:tc>
        <w:tc>
          <w:tcPr>
            <w:tcW w:w="8431" w:type="dxa"/>
            <w:vMerge w:val="restart"/>
            <w:shd w:val="clear" w:color="auto" w:fill="auto"/>
          </w:tcPr>
          <w:p w14:paraId="61142FE0" w14:textId="344DEFA9" w:rsidR="00BD49E4" w:rsidRDefault="004A7411" w:rsidP="004A7411">
            <w:pPr>
              <w:rPr>
                <w:sz w:val="20"/>
              </w:rPr>
            </w:pPr>
            <w:r w:rsidRPr="00B2380D">
              <w:rPr>
                <w:sz w:val="20"/>
              </w:rPr>
              <w:t xml:space="preserve">We are looking for an </w:t>
            </w:r>
            <w:r w:rsidR="00981AB7">
              <w:rPr>
                <w:sz w:val="20"/>
              </w:rPr>
              <w:t xml:space="preserve">experienced, </w:t>
            </w:r>
            <w:r w:rsidRPr="00B2380D">
              <w:rPr>
                <w:sz w:val="20"/>
              </w:rPr>
              <w:t>enthusiastic</w:t>
            </w:r>
            <w:r w:rsidR="00981AB7">
              <w:rPr>
                <w:sz w:val="20"/>
              </w:rPr>
              <w:t xml:space="preserve"> and </w:t>
            </w:r>
            <w:r w:rsidR="00756FA6">
              <w:rPr>
                <w:sz w:val="20"/>
              </w:rPr>
              <w:t xml:space="preserve">resourceful </w:t>
            </w:r>
            <w:r w:rsidRPr="00B2380D">
              <w:rPr>
                <w:sz w:val="20"/>
              </w:rPr>
              <w:t xml:space="preserve">Actuary to join </w:t>
            </w:r>
            <w:r w:rsidR="00514731">
              <w:rPr>
                <w:sz w:val="20"/>
              </w:rPr>
              <w:t xml:space="preserve">the </w:t>
            </w:r>
            <w:r w:rsidRPr="00B2380D">
              <w:rPr>
                <w:sz w:val="20"/>
              </w:rPr>
              <w:t>Insurance Risk team</w:t>
            </w:r>
            <w:r w:rsidR="00514731">
              <w:rPr>
                <w:sz w:val="20"/>
              </w:rPr>
              <w:t xml:space="preserve"> in Motability Operations</w:t>
            </w:r>
            <w:r w:rsidR="005E4887">
              <w:rPr>
                <w:sz w:val="20"/>
              </w:rPr>
              <w:t>.</w:t>
            </w:r>
          </w:p>
          <w:p w14:paraId="12BE2EDC" w14:textId="77777777" w:rsidR="00BD49E4" w:rsidRDefault="00BD49E4" w:rsidP="004A7411">
            <w:pPr>
              <w:rPr>
                <w:sz w:val="20"/>
              </w:rPr>
            </w:pPr>
          </w:p>
          <w:p w14:paraId="4CCB5B61" w14:textId="24C98AB8" w:rsidR="004A7411" w:rsidRPr="00B2380D" w:rsidRDefault="005E4887" w:rsidP="004A7411">
            <w:pPr>
              <w:rPr>
                <w:sz w:val="20"/>
              </w:rPr>
            </w:pPr>
            <w:r>
              <w:rPr>
                <w:sz w:val="20"/>
              </w:rPr>
              <w:t xml:space="preserve">The MO Actuary will deliver </w:t>
            </w:r>
            <w:r w:rsidR="008737BC">
              <w:rPr>
                <w:sz w:val="20"/>
              </w:rPr>
              <w:t xml:space="preserve">the actuarial outputs </w:t>
            </w:r>
            <w:r w:rsidR="00FD091B">
              <w:rPr>
                <w:sz w:val="20"/>
              </w:rPr>
              <w:t>to</w:t>
            </w:r>
            <w:r w:rsidR="008737BC">
              <w:rPr>
                <w:sz w:val="20"/>
              </w:rPr>
              <w:t xml:space="preserve"> support </w:t>
            </w:r>
            <w:r w:rsidR="00514731">
              <w:rPr>
                <w:sz w:val="20"/>
              </w:rPr>
              <w:t>MO’s insurance model and our reinsurance captive MORL</w:t>
            </w:r>
            <w:r w:rsidR="00D43F65">
              <w:rPr>
                <w:sz w:val="20"/>
              </w:rPr>
              <w:t xml:space="preserve"> (MO Reinsurance Limited)</w:t>
            </w:r>
            <w:r w:rsidR="004A7411" w:rsidRPr="00B2380D">
              <w:rPr>
                <w:sz w:val="20"/>
              </w:rPr>
              <w:t xml:space="preserve">. </w:t>
            </w:r>
            <w:r w:rsidR="00A23F5B">
              <w:rPr>
                <w:sz w:val="20"/>
              </w:rPr>
              <w:t xml:space="preserve">The role </w:t>
            </w:r>
            <w:r w:rsidR="00DD17A0">
              <w:rPr>
                <w:sz w:val="20"/>
              </w:rPr>
              <w:t xml:space="preserve">holder </w:t>
            </w:r>
            <w:r w:rsidR="00BA1285">
              <w:rPr>
                <w:sz w:val="20"/>
              </w:rPr>
              <w:t xml:space="preserve">will be the senior actuarial expert in MO, </w:t>
            </w:r>
            <w:r w:rsidR="007A5004">
              <w:rPr>
                <w:sz w:val="20"/>
              </w:rPr>
              <w:t xml:space="preserve">using their </w:t>
            </w:r>
            <w:r w:rsidR="00D86C2A">
              <w:rPr>
                <w:sz w:val="20"/>
              </w:rPr>
              <w:t xml:space="preserve">breadth of expertise to perform a </w:t>
            </w:r>
            <w:r w:rsidR="00CA6DB7">
              <w:rPr>
                <w:sz w:val="20"/>
              </w:rPr>
              <w:t xml:space="preserve">broad range of complex actuarial </w:t>
            </w:r>
            <w:r w:rsidR="00386D68">
              <w:rPr>
                <w:sz w:val="20"/>
              </w:rPr>
              <w:t>activities</w:t>
            </w:r>
            <w:r w:rsidR="00B5192E">
              <w:rPr>
                <w:sz w:val="20"/>
              </w:rPr>
              <w:t xml:space="preserve">.  They </w:t>
            </w:r>
            <w:r w:rsidR="00A23F5B">
              <w:rPr>
                <w:sz w:val="20"/>
              </w:rPr>
              <w:t xml:space="preserve">will also </w:t>
            </w:r>
            <w:r w:rsidR="00DD17A0">
              <w:rPr>
                <w:sz w:val="20"/>
              </w:rPr>
              <w:t xml:space="preserve">contribute to </w:t>
            </w:r>
            <w:r w:rsidR="00CF2C78">
              <w:rPr>
                <w:sz w:val="20"/>
              </w:rPr>
              <w:t xml:space="preserve">the </w:t>
            </w:r>
            <w:r w:rsidR="00DD17A0">
              <w:rPr>
                <w:sz w:val="20"/>
              </w:rPr>
              <w:t xml:space="preserve">development of </w:t>
            </w:r>
            <w:r w:rsidR="0092693C">
              <w:rPr>
                <w:sz w:val="20"/>
              </w:rPr>
              <w:t xml:space="preserve">the Motability scheme’s </w:t>
            </w:r>
            <w:r w:rsidR="00DD17A0">
              <w:rPr>
                <w:sz w:val="20"/>
              </w:rPr>
              <w:t xml:space="preserve">insurance </w:t>
            </w:r>
            <w:r w:rsidR="0092693C">
              <w:rPr>
                <w:sz w:val="20"/>
              </w:rPr>
              <w:t>proposition, and identify opportunities to improve MO’s</w:t>
            </w:r>
            <w:r w:rsidR="00621E89">
              <w:rPr>
                <w:sz w:val="20"/>
              </w:rPr>
              <w:t xml:space="preserve"> management of our insurance risk.</w:t>
            </w:r>
          </w:p>
          <w:p w14:paraId="307D8230" w14:textId="77777777" w:rsidR="004A7411" w:rsidRPr="00B2380D" w:rsidRDefault="004A7411" w:rsidP="004A7411">
            <w:pPr>
              <w:rPr>
                <w:sz w:val="20"/>
              </w:rPr>
            </w:pPr>
          </w:p>
          <w:p w14:paraId="6B8EE4AD" w14:textId="37A771E3" w:rsidR="000A3A72" w:rsidRDefault="004A7411" w:rsidP="004A7411">
            <w:pPr>
              <w:rPr>
                <w:sz w:val="20"/>
              </w:rPr>
            </w:pPr>
            <w:r w:rsidRPr="00B2380D">
              <w:rPr>
                <w:sz w:val="20"/>
              </w:rPr>
              <w:t>This role sit</w:t>
            </w:r>
            <w:r w:rsidR="00EB754A">
              <w:rPr>
                <w:sz w:val="20"/>
              </w:rPr>
              <w:t>s</w:t>
            </w:r>
            <w:r w:rsidRPr="00B2380D">
              <w:rPr>
                <w:sz w:val="20"/>
              </w:rPr>
              <w:t xml:space="preserve"> </w:t>
            </w:r>
            <w:r w:rsidR="00621E89">
              <w:rPr>
                <w:sz w:val="20"/>
              </w:rPr>
              <w:t xml:space="preserve">in the </w:t>
            </w:r>
            <w:r w:rsidR="004D255A">
              <w:rPr>
                <w:sz w:val="20"/>
              </w:rPr>
              <w:t xml:space="preserve">actuarial team in </w:t>
            </w:r>
            <w:r w:rsidRPr="00B2380D">
              <w:rPr>
                <w:sz w:val="20"/>
              </w:rPr>
              <w:t xml:space="preserve">Insurance </w:t>
            </w:r>
            <w:r w:rsidR="00621E89">
              <w:rPr>
                <w:sz w:val="20"/>
              </w:rPr>
              <w:t>R</w:t>
            </w:r>
            <w:r w:rsidRPr="00B2380D">
              <w:rPr>
                <w:sz w:val="20"/>
              </w:rPr>
              <w:t>isk</w:t>
            </w:r>
            <w:r w:rsidR="004D255A">
              <w:rPr>
                <w:sz w:val="20"/>
              </w:rPr>
              <w:t>, in the Asset Risk division</w:t>
            </w:r>
            <w:r w:rsidRPr="00B2380D">
              <w:rPr>
                <w:sz w:val="20"/>
              </w:rPr>
              <w:t xml:space="preserve">.  </w:t>
            </w:r>
            <w:r w:rsidR="00443297">
              <w:rPr>
                <w:sz w:val="20"/>
              </w:rPr>
              <w:t xml:space="preserve">This is a small team which </w:t>
            </w:r>
            <w:r w:rsidR="00433E3F">
              <w:rPr>
                <w:sz w:val="20"/>
              </w:rPr>
              <w:t xml:space="preserve">carries out a wide range of actuarial activities in support of MO and the </w:t>
            </w:r>
            <w:r w:rsidR="0091520E">
              <w:rPr>
                <w:sz w:val="20"/>
              </w:rPr>
              <w:t xml:space="preserve">insurance </w:t>
            </w:r>
            <w:r w:rsidR="00E56183">
              <w:rPr>
                <w:sz w:val="20"/>
              </w:rPr>
              <w:t xml:space="preserve">component of the </w:t>
            </w:r>
            <w:r w:rsidR="00433E3F">
              <w:rPr>
                <w:sz w:val="20"/>
              </w:rPr>
              <w:t>Motability scheme</w:t>
            </w:r>
            <w:r w:rsidR="00E56183">
              <w:rPr>
                <w:sz w:val="20"/>
              </w:rPr>
              <w:t xml:space="preserve">.  </w:t>
            </w:r>
            <w:r w:rsidR="00CE5A0E">
              <w:rPr>
                <w:sz w:val="20"/>
              </w:rPr>
              <w:t>Th</w:t>
            </w:r>
            <w:r w:rsidR="007F6E0C">
              <w:rPr>
                <w:sz w:val="20"/>
              </w:rPr>
              <w:t>e</w:t>
            </w:r>
            <w:r w:rsidR="00CE5A0E">
              <w:rPr>
                <w:sz w:val="20"/>
              </w:rPr>
              <w:t>s</w:t>
            </w:r>
            <w:r w:rsidR="007F6E0C">
              <w:rPr>
                <w:sz w:val="20"/>
              </w:rPr>
              <w:t>e</w:t>
            </w:r>
            <w:r w:rsidR="00CE5A0E">
              <w:rPr>
                <w:sz w:val="20"/>
              </w:rPr>
              <w:t xml:space="preserve"> </w:t>
            </w:r>
            <w:r w:rsidR="007F6E0C">
              <w:rPr>
                <w:sz w:val="20"/>
              </w:rPr>
              <w:t xml:space="preserve">activities </w:t>
            </w:r>
            <w:r w:rsidR="00CE5A0E">
              <w:rPr>
                <w:sz w:val="20"/>
              </w:rPr>
              <w:t>include</w:t>
            </w:r>
          </w:p>
          <w:p w14:paraId="563D1151" w14:textId="2B1C4B2E" w:rsidR="00CE5A0E" w:rsidRDefault="00CE5A0E" w:rsidP="00CE5A0E">
            <w:pPr>
              <w:pStyle w:val="ListParagraph"/>
              <w:numPr>
                <w:ilvl w:val="0"/>
                <w:numId w:val="48"/>
              </w:numPr>
              <w:rPr>
                <w:sz w:val="20"/>
              </w:rPr>
            </w:pPr>
            <w:r>
              <w:rPr>
                <w:sz w:val="20"/>
              </w:rPr>
              <w:t xml:space="preserve">Reserving </w:t>
            </w:r>
            <w:r w:rsidR="00D43F65">
              <w:rPr>
                <w:sz w:val="20"/>
              </w:rPr>
              <w:t xml:space="preserve">reviews </w:t>
            </w:r>
            <w:r>
              <w:rPr>
                <w:sz w:val="20"/>
              </w:rPr>
              <w:t>(quarterly)</w:t>
            </w:r>
            <w:r w:rsidR="004E0B9A">
              <w:rPr>
                <w:sz w:val="20"/>
              </w:rPr>
              <w:t xml:space="preserve"> for MORL</w:t>
            </w:r>
            <w:r w:rsidR="00792916">
              <w:rPr>
                <w:sz w:val="20"/>
              </w:rPr>
              <w:t>,</w:t>
            </w:r>
          </w:p>
          <w:p w14:paraId="4253059E" w14:textId="780A23CC" w:rsidR="00CE5A0E" w:rsidRDefault="00CE5A0E" w:rsidP="00CE5A0E">
            <w:pPr>
              <w:pStyle w:val="ListParagraph"/>
              <w:numPr>
                <w:ilvl w:val="0"/>
                <w:numId w:val="48"/>
              </w:numPr>
              <w:rPr>
                <w:sz w:val="20"/>
              </w:rPr>
            </w:pPr>
            <w:r>
              <w:rPr>
                <w:sz w:val="20"/>
              </w:rPr>
              <w:t>Prici</w:t>
            </w:r>
            <w:r w:rsidR="004E0B9A">
              <w:rPr>
                <w:sz w:val="20"/>
              </w:rPr>
              <w:t>ng reviews</w:t>
            </w:r>
            <w:r w:rsidR="00DF4431">
              <w:rPr>
                <w:sz w:val="20"/>
              </w:rPr>
              <w:t xml:space="preserve"> (twice yearly)</w:t>
            </w:r>
            <w:r w:rsidR="004E0B9A">
              <w:rPr>
                <w:sz w:val="20"/>
              </w:rPr>
              <w:t xml:space="preserve">, </w:t>
            </w:r>
            <w:r w:rsidR="00842C7A">
              <w:rPr>
                <w:sz w:val="20"/>
              </w:rPr>
              <w:t xml:space="preserve">based on burn cost analysis </w:t>
            </w:r>
            <w:r w:rsidR="004E0B9A">
              <w:rPr>
                <w:sz w:val="20"/>
              </w:rPr>
              <w:t>conducted in</w:t>
            </w:r>
            <w:r w:rsidR="00E47151">
              <w:rPr>
                <w:sz w:val="20"/>
              </w:rPr>
              <w:t xml:space="preserve"> parallel with our insurance partner</w:t>
            </w:r>
            <w:r w:rsidR="00792916">
              <w:rPr>
                <w:sz w:val="20"/>
              </w:rPr>
              <w:t>,</w:t>
            </w:r>
          </w:p>
          <w:p w14:paraId="30F858F5" w14:textId="1E88285B" w:rsidR="00E47151" w:rsidRDefault="00182EB3" w:rsidP="00CE5A0E">
            <w:pPr>
              <w:pStyle w:val="ListParagraph"/>
              <w:numPr>
                <w:ilvl w:val="0"/>
                <w:numId w:val="48"/>
              </w:numPr>
              <w:rPr>
                <w:sz w:val="20"/>
              </w:rPr>
            </w:pPr>
            <w:r>
              <w:rPr>
                <w:sz w:val="20"/>
              </w:rPr>
              <w:t>Strategic and commercial analysis of our risk model and reinsurance programmes</w:t>
            </w:r>
            <w:r w:rsidR="00792916">
              <w:rPr>
                <w:sz w:val="20"/>
              </w:rPr>
              <w:t>,</w:t>
            </w:r>
          </w:p>
          <w:p w14:paraId="7E02BB97" w14:textId="77777777" w:rsidR="003F2979" w:rsidRDefault="003F2979" w:rsidP="003F2979">
            <w:pPr>
              <w:pStyle w:val="ListParagraph"/>
              <w:numPr>
                <w:ilvl w:val="0"/>
                <w:numId w:val="48"/>
              </w:numPr>
              <w:rPr>
                <w:sz w:val="20"/>
              </w:rPr>
            </w:pPr>
            <w:r>
              <w:rPr>
                <w:sz w:val="20"/>
              </w:rPr>
              <w:t>An annual capital modelling exercise,</w:t>
            </w:r>
          </w:p>
          <w:p w14:paraId="4EA45DE1" w14:textId="365877BD" w:rsidR="00182EB3" w:rsidRPr="00DF4431" w:rsidRDefault="001E21D3" w:rsidP="00D01F2D">
            <w:pPr>
              <w:pStyle w:val="ListParagraph"/>
              <w:numPr>
                <w:ilvl w:val="0"/>
                <w:numId w:val="48"/>
              </w:numPr>
              <w:rPr>
                <w:sz w:val="20"/>
              </w:rPr>
            </w:pPr>
            <w:r w:rsidRPr="00DF4431">
              <w:rPr>
                <w:sz w:val="20"/>
              </w:rPr>
              <w:t>Review of the scheme’s risk profile</w:t>
            </w:r>
            <w:r w:rsidR="00792916">
              <w:rPr>
                <w:sz w:val="20"/>
              </w:rPr>
              <w:t>,</w:t>
            </w:r>
          </w:p>
          <w:p w14:paraId="1A0432DB" w14:textId="780BBB44" w:rsidR="00DF4431" w:rsidRPr="00CE5A0E" w:rsidRDefault="00B776E2" w:rsidP="00CE5A0E">
            <w:pPr>
              <w:pStyle w:val="ListParagraph"/>
              <w:numPr>
                <w:ilvl w:val="0"/>
                <w:numId w:val="48"/>
              </w:numPr>
              <w:rPr>
                <w:sz w:val="20"/>
              </w:rPr>
            </w:pPr>
            <w:r>
              <w:rPr>
                <w:sz w:val="20"/>
              </w:rPr>
              <w:t>Make-model pricing adjustments to feed into scheme lease pricing</w:t>
            </w:r>
            <w:r w:rsidR="00EB754A">
              <w:rPr>
                <w:sz w:val="20"/>
              </w:rPr>
              <w:t>.</w:t>
            </w:r>
          </w:p>
          <w:p w14:paraId="715805AC" w14:textId="77777777" w:rsidR="003D00FB" w:rsidRDefault="003D00FB" w:rsidP="00D926C7">
            <w:pPr>
              <w:pStyle w:val="ListParagraph"/>
              <w:rPr>
                <w:rFonts w:cs="Arial"/>
                <w:bCs/>
                <w:sz w:val="20"/>
              </w:rPr>
            </w:pPr>
          </w:p>
          <w:p w14:paraId="79FCC783" w14:textId="3E884E6C" w:rsidR="006A320F" w:rsidRDefault="00D926C7" w:rsidP="00D926C7">
            <w:pPr>
              <w:rPr>
                <w:sz w:val="20"/>
              </w:rPr>
            </w:pPr>
            <w:r w:rsidRPr="00B2380D">
              <w:rPr>
                <w:sz w:val="20"/>
              </w:rPr>
              <w:t xml:space="preserve">This </w:t>
            </w:r>
            <w:r>
              <w:rPr>
                <w:sz w:val="20"/>
              </w:rPr>
              <w:t xml:space="preserve">is a unique </w:t>
            </w:r>
            <w:r w:rsidR="0079627A">
              <w:rPr>
                <w:sz w:val="20"/>
              </w:rPr>
              <w:t xml:space="preserve">role, responsible for managing a large book of motor risk, </w:t>
            </w:r>
            <w:r w:rsidR="00B86202">
              <w:rPr>
                <w:sz w:val="20"/>
              </w:rPr>
              <w:t>consisting of 750,000+ cars, 1.2m+ drivers, and £6</w:t>
            </w:r>
            <w:r w:rsidR="00EB59BF">
              <w:rPr>
                <w:sz w:val="20"/>
              </w:rPr>
              <w:t xml:space="preserve">00m+ of annual premium.  </w:t>
            </w:r>
            <w:r w:rsidR="00B0354A">
              <w:rPr>
                <w:sz w:val="20"/>
              </w:rPr>
              <w:t xml:space="preserve">Though </w:t>
            </w:r>
            <w:r w:rsidR="00C333C4">
              <w:rPr>
                <w:sz w:val="20"/>
              </w:rPr>
              <w:t>not an insurance company</w:t>
            </w:r>
            <w:r w:rsidR="00B0354A">
              <w:rPr>
                <w:sz w:val="20"/>
              </w:rPr>
              <w:t>, Motability Operations</w:t>
            </w:r>
            <w:r w:rsidR="00395C9D">
              <w:rPr>
                <w:sz w:val="20"/>
              </w:rPr>
              <w:t xml:space="preserve"> is a significant presence in the UK motor market, and the MO Actuary will represent MO </w:t>
            </w:r>
            <w:r w:rsidR="007E7122">
              <w:rPr>
                <w:sz w:val="20"/>
              </w:rPr>
              <w:t xml:space="preserve">and MORL </w:t>
            </w:r>
            <w:r w:rsidR="00395C9D">
              <w:rPr>
                <w:sz w:val="20"/>
              </w:rPr>
              <w:t xml:space="preserve">in </w:t>
            </w:r>
            <w:r w:rsidR="00C45D06">
              <w:rPr>
                <w:sz w:val="20"/>
              </w:rPr>
              <w:t xml:space="preserve">engagements with our insurance partner, our reinsurance broker and reinsurers, as well as </w:t>
            </w:r>
            <w:r w:rsidR="000B6BBC">
              <w:rPr>
                <w:sz w:val="20"/>
              </w:rPr>
              <w:t>with our expert actuarial partners and auditors</w:t>
            </w:r>
            <w:r w:rsidR="00C333C4">
              <w:rPr>
                <w:sz w:val="20"/>
              </w:rPr>
              <w:t xml:space="preserve">.  </w:t>
            </w:r>
          </w:p>
          <w:p w14:paraId="2E770C40" w14:textId="77777777" w:rsidR="006A320F" w:rsidRDefault="006A320F" w:rsidP="00D926C7">
            <w:pPr>
              <w:rPr>
                <w:sz w:val="20"/>
              </w:rPr>
            </w:pPr>
          </w:p>
          <w:p w14:paraId="583AEE72" w14:textId="160E558A" w:rsidR="00D926C7" w:rsidRDefault="00C333C4" w:rsidP="00BF7B39">
            <w:pPr>
              <w:rPr>
                <w:sz w:val="20"/>
              </w:rPr>
            </w:pPr>
            <w:r>
              <w:rPr>
                <w:sz w:val="20"/>
              </w:rPr>
              <w:t xml:space="preserve">The successful applicant will relish the </w:t>
            </w:r>
            <w:r w:rsidR="00166AF5">
              <w:rPr>
                <w:sz w:val="20"/>
              </w:rPr>
              <w:t xml:space="preserve">opportunity to develop and demonstrate their </w:t>
            </w:r>
            <w:r w:rsidR="00882A51">
              <w:rPr>
                <w:sz w:val="20"/>
              </w:rPr>
              <w:t xml:space="preserve">actuarial </w:t>
            </w:r>
            <w:r w:rsidR="00166AF5">
              <w:rPr>
                <w:sz w:val="20"/>
              </w:rPr>
              <w:t xml:space="preserve">expertise, to take responsibility for </w:t>
            </w:r>
            <w:r w:rsidR="00B86202">
              <w:rPr>
                <w:sz w:val="20"/>
              </w:rPr>
              <w:t xml:space="preserve">a </w:t>
            </w:r>
            <w:r w:rsidR="006A320F">
              <w:rPr>
                <w:sz w:val="20"/>
              </w:rPr>
              <w:t xml:space="preserve">broad range of </w:t>
            </w:r>
            <w:r w:rsidR="00BF7B39">
              <w:rPr>
                <w:sz w:val="20"/>
              </w:rPr>
              <w:t>insurance risks, and to contribute to the development of an excellent insurance proposition.</w:t>
            </w:r>
            <w:r w:rsidR="005705CD">
              <w:rPr>
                <w:sz w:val="20"/>
              </w:rPr>
              <w:t xml:space="preserve">  Working alongside other analytical teams in the Asset Risk division, the Actuary will also look for opportunities to share techniques</w:t>
            </w:r>
            <w:r w:rsidR="00C43894">
              <w:rPr>
                <w:sz w:val="20"/>
              </w:rPr>
              <w:t>, data</w:t>
            </w:r>
            <w:r w:rsidR="005705CD">
              <w:rPr>
                <w:sz w:val="20"/>
              </w:rPr>
              <w:t xml:space="preserve"> and insight with </w:t>
            </w:r>
            <w:r w:rsidR="00C43894">
              <w:rPr>
                <w:sz w:val="20"/>
              </w:rPr>
              <w:t xml:space="preserve">colleagues in support of </w:t>
            </w:r>
            <w:r w:rsidR="00B62DE8">
              <w:rPr>
                <w:sz w:val="20"/>
              </w:rPr>
              <w:t xml:space="preserve">MO’s </w:t>
            </w:r>
            <w:r w:rsidR="00C43894">
              <w:rPr>
                <w:sz w:val="20"/>
              </w:rPr>
              <w:t xml:space="preserve">wider </w:t>
            </w:r>
            <w:r w:rsidR="00B62DE8">
              <w:rPr>
                <w:sz w:val="20"/>
              </w:rPr>
              <w:t xml:space="preserve">management of automotive financial </w:t>
            </w:r>
            <w:r w:rsidR="00C43894">
              <w:rPr>
                <w:sz w:val="20"/>
              </w:rPr>
              <w:t>risk</w:t>
            </w:r>
            <w:r w:rsidR="00B62DE8">
              <w:rPr>
                <w:sz w:val="20"/>
              </w:rPr>
              <w:t>.</w:t>
            </w:r>
          </w:p>
          <w:p w14:paraId="6D78E93D" w14:textId="77777777" w:rsidR="00BF32B8" w:rsidRDefault="00BF32B8" w:rsidP="00BF7B39">
            <w:pPr>
              <w:rPr>
                <w:sz w:val="20"/>
              </w:rPr>
            </w:pPr>
          </w:p>
          <w:p w14:paraId="4A7D4604" w14:textId="1A33E60C" w:rsidR="00BF32B8" w:rsidRPr="00BF32B8" w:rsidRDefault="00BF32B8" w:rsidP="00315582">
            <w:pPr>
              <w:shd w:val="clear" w:color="auto" w:fill="FFFFFF"/>
              <w:spacing w:before="100" w:beforeAutospacing="1" w:after="100" w:afterAutospacing="1"/>
              <w:rPr>
                <w:sz w:val="20"/>
              </w:rPr>
            </w:pPr>
            <w:r w:rsidRPr="00B2380D">
              <w:rPr>
                <w:rFonts w:cs="Arial"/>
                <w:bCs/>
                <w:sz w:val="20"/>
                <w:lang w:eastAsia="en-GB"/>
              </w:rPr>
              <w:t>Reporting to the Head of Insurance Risk, you will</w:t>
            </w:r>
            <w:r w:rsidR="00315582">
              <w:rPr>
                <w:rFonts w:cs="Arial"/>
                <w:bCs/>
                <w:sz w:val="20"/>
                <w:lang w:eastAsia="en-GB"/>
              </w:rPr>
              <w:t xml:space="preserve"> also be responsible for m</w:t>
            </w:r>
            <w:r w:rsidRPr="00BF32B8">
              <w:rPr>
                <w:rFonts w:cs="Arial"/>
                <w:bCs/>
                <w:sz w:val="20"/>
              </w:rPr>
              <w:t>anag</w:t>
            </w:r>
            <w:r w:rsidR="00315582">
              <w:rPr>
                <w:rFonts w:cs="Arial"/>
                <w:bCs/>
                <w:sz w:val="20"/>
              </w:rPr>
              <w:t>ing</w:t>
            </w:r>
            <w:r w:rsidRPr="00BF32B8">
              <w:rPr>
                <w:rFonts w:cs="Arial"/>
                <w:bCs/>
                <w:sz w:val="20"/>
              </w:rPr>
              <w:t>, mentor</w:t>
            </w:r>
            <w:r w:rsidR="00315582">
              <w:rPr>
                <w:rFonts w:cs="Arial"/>
                <w:bCs/>
                <w:sz w:val="20"/>
              </w:rPr>
              <w:t>ing</w:t>
            </w:r>
            <w:r w:rsidRPr="00BF32B8">
              <w:rPr>
                <w:rFonts w:cs="Arial"/>
                <w:bCs/>
                <w:sz w:val="20"/>
              </w:rPr>
              <w:t>, and develop</w:t>
            </w:r>
            <w:r w:rsidR="00315582">
              <w:rPr>
                <w:rFonts w:cs="Arial"/>
                <w:bCs/>
                <w:sz w:val="20"/>
              </w:rPr>
              <w:t>ing</w:t>
            </w:r>
            <w:r w:rsidRPr="00BF32B8">
              <w:rPr>
                <w:rFonts w:cs="Arial"/>
                <w:bCs/>
                <w:sz w:val="20"/>
              </w:rPr>
              <w:t xml:space="preserve"> </w:t>
            </w:r>
            <w:r w:rsidR="00221568">
              <w:rPr>
                <w:rFonts w:cs="Arial"/>
                <w:bCs/>
                <w:sz w:val="20"/>
              </w:rPr>
              <w:t>your actuarial colleagues</w:t>
            </w:r>
            <w:r w:rsidR="00B36EA4">
              <w:rPr>
                <w:rFonts w:cs="Arial"/>
                <w:bCs/>
                <w:sz w:val="20"/>
              </w:rPr>
              <w:t>.</w:t>
            </w:r>
          </w:p>
          <w:p w14:paraId="064A98D4" w14:textId="7423AA75" w:rsidR="003B02E3" w:rsidRPr="00B2380D" w:rsidRDefault="003B02E3" w:rsidP="00BF7B39">
            <w:pPr>
              <w:rPr>
                <w:rFonts w:cs="Arial"/>
                <w:bCs/>
                <w:sz w:val="20"/>
              </w:rPr>
            </w:pPr>
          </w:p>
        </w:tc>
      </w:tr>
      <w:tr w:rsidR="0053233E" w:rsidRPr="00D117BC" w14:paraId="70D7252D" w14:textId="77777777" w:rsidTr="13C3D24A">
        <w:trPr>
          <w:trHeight w:val="270"/>
        </w:trPr>
        <w:tc>
          <w:tcPr>
            <w:tcW w:w="2122" w:type="dxa"/>
            <w:vMerge/>
          </w:tcPr>
          <w:p w14:paraId="7F481EC9" w14:textId="77777777" w:rsidR="0053233E" w:rsidRPr="00D117BC" w:rsidRDefault="0053233E" w:rsidP="00D117BC">
            <w:pPr>
              <w:jc w:val="both"/>
              <w:rPr>
                <w:rFonts w:cs="Arial"/>
                <w:bCs/>
                <w:sz w:val="20"/>
              </w:rPr>
            </w:pPr>
          </w:p>
        </w:tc>
        <w:tc>
          <w:tcPr>
            <w:tcW w:w="8431" w:type="dxa"/>
            <w:vMerge/>
          </w:tcPr>
          <w:p w14:paraId="0CD20A05" w14:textId="77777777" w:rsidR="0053233E" w:rsidRPr="00CC4F9A" w:rsidRDefault="0053233E" w:rsidP="00D117BC">
            <w:pPr>
              <w:jc w:val="both"/>
              <w:rPr>
                <w:rFonts w:cs="Arial"/>
                <w:bCs/>
                <w:sz w:val="20"/>
              </w:rPr>
            </w:pPr>
          </w:p>
        </w:tc>
      </w:tr>
      <w:tr w:rsidR="0053233E" w:rsidRPr="00D117BC" w14:paraId="5F0C68CB" w14:textId="77777777" w:rsidTr="13C3D24A">
        <w:trPr>
          <w:trHeight w:val="270"/>
        </w:trPr>
        <w:tc>
          <w:tcPr>
            <w:tcW w:w="2122" w:type="dxa"/>
            <w:vMerge/>
          </w:tcPr>
          <w:p w14:paraId="08BA1481" w14:textId="77777777" w:rsidR="0053233E" w:rsidRPr="00D117BC" w:rsidRDefault="0053233E" w:rsidP="00D117BC">
            <w:pPr>
              <w:jc w:val="both"/>
              <w:rPr>
                <w:rFonts w:cs="Arial"/>
                <w:bCs/>
                <w:sz w:val="20"/>
              </w:rPr>
            </w:pPr>
          </w:p>
        </w:tc>
        <w:tc>
          <w:tcPr>
            <w:tcW w:w="8431" w:type="dxa"/>
            <w:vMerge/>
          </w:tcPr>
          <w:p w14:paraId="65B154BB" w14:textId="77777777" w:rsidR="0053233E" w:rsidRPr="00CC4F9A" w:rsidRDefault="0053233E" w:rsidP="00D117BC">
            <w:pPr>
              <w:jc w:val="both"/>
              <w:rPr>
                <w:rFonts w:cs="Arial"/>
                <w:bCs/>
                <w:sz w:val="20"/>
              </w:rPr>
            </w:pPr>
          </w:p>
        </w:tc>
      </w:tr>
      <w:tr w:rsidR="0053233E" w:rsidRPr="00D117BC" w14:paraId="4088DC0E" w14:textId="77777777" w:rsidTr="13C3D24A">
        <w:trPr>
          <w:trHeight w:val="878"/>
        </w:trPr>
        <w:tc>
          <w:tcPr>
            <w:tcW w:w="2122" w:type="dxa"/>
            <w:vMerge/>
          </w:tcPr>
          <w:p w14:paraId="7A1D0BEF" w14:textId="77777777" w:rsidR="0053233E" w:rsidRPr="00D117BC" w:rsidRDefault="0053233E" w:rsidP="00D117BC">
            <w:pPr>
              <w:pStyle w:val="Heading1"/>
              <w:jc w:val="both"/>
              <w:rPr>
                <w:rFonts w:cs="Arial"/>
                <w:b w:val="0"/>
                <w:sz w:val="20"/>
              </w:rPr>
            </w:pPr>
          </w:p>
        </w:tc>
        <w:tc>
          <w:tcPr>
            <w:tcW w:w="8431" w:type="dxa"/>
            <w:vMerge/>
          </w:tcPr>
          <w:p w14:paraId="475FC802" w14:textId="77777777" w:rsidR="0053233E" w:rsidRPr="00CC4F9A" w:rsidRDefault="0053233E" w:rsidP="00D117BC">
            <w:pPr>
              <w:pStyle w:val="Heading1"/>
              <w:jc w:val="both"/>
              <w:rPr>
                <w:rFonts w:cs="Arial"/>
                <w:b w:val="0"/>
                <w:sz w:val="20"/>
              </w:rPr>
            </w:pPr>
          </w:p>
        </w:tc>
      </w:tr>
      <w:tr w:rsidR="00774A3F" w:rsidRPr="00D117BC" w14:paraId="08F12036" w14:textId="77777777" w:rsidTr="13C3D24A">
        <w:trPr>
          <w:trHeight w:val="276"/>
        </w:trPr>
        <w:tc>
          <w:tcPr>
            <w:tcW w:w="2122" w:type="dxa"/>
            <w:shd w:val="clear" w:color="auto" w:fill="auto"/>
          </w:tcPr>
          <w:p w14:paraId="5D6ECB11" w14:textId="77777777" w:rsidR="00774A3F" w:rsidRPr="00D117BC" w:rsidRDefault="00774A3F" w:rsidP="00774A3F">
            <w:pPr>
              <w:jc w:val="both"/>
              <w:rPr>
                <w:rFonts w:cs="Arial"/>
                <w:bCs/>
                <w:sz w:val="20"/>
              </w:rPr>
            </w:pPr>
            <w:r w:rsidRPr="00D117BC">
              <w:rPr>
                <w:rFonts w:cs="Arial"/>
                <w:bCs/>
                <w:sz w:val="20"/>
              </w:rPr>
              <w:t>About you:</w:t>
            </w:r>
          </w:p>
        </w:tc>
        <w:tc>
          <w:tcPr>
            <w:tcW w:w="8431" w:type="dxa"/>
            <w:shd w:val="clear" w:color="auto" w:fill="auto"/>
          </w:tcPr>
          <w:p w14:paraId="0AF03F6F" w14:textId="74A9B716" w:rsidR="00774A3F" w:rsidRPr="00774A3F" w:rsidRDefault="00774A3F" w:rsidP="00774A3F">
            <w:pPr>
              <w:rPr>
                <w:sz w:val="20"/>
              </w:rPr>
            </w:pPr>
            <w:r w:rsidRPr="00774A3F">
              <w:rPr>
                <w:sz w:val="20"/>
              </w:rPr>
              <w:t xml:space="preserve">This is an opportunity for a talented Actuary to </w:t>
            </w:r>
            <w:r w:rsidR="00EC607F">
              <w:rPr>
                <w:sz w:val="20"/>
              </w:rPr>
              <w:t xml:space="preserve">lead and mentor a small </w:t>
            </w:r>
            <w:r w:rsidRPr="00774A3F">
              <w:rPr>
                <w:sz w:val="20"/>
              </w:rPr>
              <w:t>actuarial team, managing a large and unique motor book.  We are looking for someone who:</w:t>
            </w:r>
          </w:p>
          <w:p w14:paraId="56E4D194" w14:textId="77777777" w:rsidR="00D815D0" w:rsidRDefault="00D815D0" w:rsidP="00D815D0">
            <w:pPr>
              <w:pStyle w:val="ListParagraph"/>
              <w:numPr>
                <w:ilvl w:val="0"/>
                <w:numId w:val="50"/>
              </w:numPr>
              <w:rPr>
                <w:sz w:val="20"/>
              </w:rPr>
            </w:pPr>
            <w:r>
              <w:rPr>
                <w:sz w:val="20"/>
              </w:rPr>
              <w:t>W</w:t>
            </w:r>
            <w:r w:rsidRPr="00D815D0">
              <w:rPr>
                <w:sz w:val="20"/>
              </w:rPr>
              <w:t>orks independently and is seen as the ultimate technical authority</w:t>
            </w:r>
          </w:p>
          <w:p w14:paraId="0E23ABF3" w14:textId="367AD284" w:rsidR="006C2486" w:rsidRDefault="00D815D0" w:rsidP="00D815D0">
            <w:pPr>
              <w:pStyle w:val="ListParagraph"/>
              <w:numPr>
                <w:ilvl w:val="0"/>
                <w:numId w:val="50"/>
              </w:numPr>
              <w:rPr>
                <w:sz w:val="20"/>
              </w:rPr>
            </w:pPr>
            <w:r w:rsidRPr="00D815D0">
              <w:rPr>
                <w:sz w:val="20"/>
              </w:rPr>
              <w:t>Lead</w:t>
            </w:r>
            <w:r w:rsidR="006C2486">
              <w:rPr>
                <w:sz w:val="20"/>
              </w:rPr>
              <w:t>s</w:t>
            </w:r>
            <w:r w:rsidRPr="00D815D0">
              <w:rPr>
                <w:sz w:val="20"/>
              </w:rPr>
              <w:t xml:space="preserve"> others </w:t>
            </w:r>
            <w:r w:rsidR="001C0DA7">
              <w:rPr>
                <w:sz w:val="20"/>
              </w:rPr>
              <w:t xml:space="preserve">in </w:t>
            </w:r>
            <w:r w:rsidRPr="00D815D0">
              <w:rPr>
                <w:sz w:val="20"/>
              </w:rPr>
              <w:t>solv</w:t>
            </w:r>
            <w:r w:rsidR="001C0DA7">
              <w:rPr>
                <w:sz w:val="20"/>
              </w:rPr>
              <w:t>ing</w:t>
            </w:r>
            <w:r w:rsidRPr="00D815D0">
              <w:rPr>
                <w:sz w:val="20"/>
              </w:rPr>
              <w:t xml:space="preserve"> complex technical</w:t>
            </w:r>
            <w:r w:rsidR="00062982">
              <w:rPr>
                <w:sz w:val="20"/>
              </w:rPr>
              <w:t xml:space="preserve"> </w:t>
            </w:r>
            <w:r w:rsidRPr="00D815D0">
              <w:rPr>
                <w:sz w:val="20"/>
              </w:rPr>
              <w:t xml:space="preserve">or </w:t>
            </w:r>
            <w:r w:rsidR="00062982">
              <w:rPr>
                <w:sz w:val="20"/>
              </w:rPr>
              <w:t xml:space="preserve">analytical </w:t>
            </w:r>
            <w:r w:rsidRPr="00D815D0">
              <w:rPr>
                <w:sz w:val="20"/>
              </w:rPr>
              <w:t>problems</w:t>
            </w:r>
          </w:p>
          <w:p w14:paraId="7E47C0EC" w14:textId="5F70FC89" w:rsidR="006C2486" w:rsidRDefault="006C2486" w:rsidP="00D815D0">
            <w:pPr>
              <w:pStyle w:val="ListParagraph"/>
              <w:numPr>
                <w:ilvl w:val="0"/>
                <w:numId w:val="50"/>
              </w:numPr>
              <w:rPr>
                <w:sz w:val="20"/>
              </w:rPr>
            </w:pPr>
            <w:r>
              <w:rPr>
                <w:sz w:val="20"/>
              </w:rPr>
              <w:t>C</w:t>
            </w:r>
            <w:r w:rsidR="00D815D0" w:rsidRPr="00D815D0">
              <w:rPr>
                <w:sz w:val="20"/>
              </w:rPr>
              <w:t>ollaborate</w:t>
            </w:r>
            <w:r>
              <w:rPr>
                <w:sz w:val="20"/>
              </w:rPr>
              <w:t>s</w:t>
            </w:r>
            <w:r w:rsidR="00D815D0" w:rsidRPr="00D815D0">
              <w:rPr>
                <w:sz w:val="20"/>
              </w:rPr>
              <w:t xml:space="preserve"> with different departments across </w:t>
            </w:r>
            <w:r w:rsidR="00A45096">
              <w:rPr>
                <w:sz w:val="20"/>
              </w:rPr>
              <w:t>MO and with our key insurance partners</w:t>
            </w:r>
          </w:p>
          <w:p w14:paraId="2F44856D" w14:textId="2496027E" w:rsidR="0029240F" w:rsidRDefault="006C2486" w:rsidP="00D815D0">
            <w:pPr>
              <w:pStyle w:val="ListParagraph"/>
              <w:numPr>
                <w:ilvl w:val="0"/>
                <w:numId w:val="50"/>
              </w:numPr>
              <w:rPr>
                <w:sz w:val="20"/>
              </w:rPr>
            </w:pPr>
            <w:r>
              <w:rPr>
                <w:sz w:val="20"/>
              </w:rPr>
              <w:t>M</w:t>
            </w:r>
            <w:r w:rsidR="00D815D0" w:rsidRPr="00D815D0">
              <w:rPr>
                <w:sz w:val="20"/>
              </w:rPr>
              <w:t>anage</w:t>
            </w:r>
            <w:r>
              <w:rPr>
                <w:sz w:val="20"/>
              </w:rPr>
              <w:t>s</w:t>
            </w:r>
            <w:r w:rsidR="00D815D0" w:rsidRPr="00D815D0">
              <w:rPr>
                <w:sz w:val="20"/>
              </w:rPr>
              <w:t xml:space="preserve"> internal and</w:t>
            </w:r>
            <w:r>
              <w:rPr>
                <w:sz w:val="20"/>
              </w:rPr>
              <w:t xml:space="preserve"> </w:t>
            </w:r>
            <w:r w:rsidR="00D815D0" w:rsidRPr="00D815D0">
              <w:rPr>
                <w:sz w:val="20"/>
              </w:rPr>
              <w:t xml:space="preserve">external stakeholders to drive success </w:t>
            </w:r>
          </w:p>
          <w:p w14:paraId="4925F756" w14:textId="77777777" w:rsidR="007352AC" w:rsidRDefault="00D815D0" w:rsidP="00D815D0">
            <w:pPr>
              <w:pStyle w:val="ListParagraph"/>
              <w:numPr>
                <w:ilvl w:val="0"/>
                <w:numId w:val="50"/>
              </w:numPr>
              <w:rPr>
                <w:sz w:val="20"/>
              </w:rPr>
            </w:pPr>
            <w:r w:rsidRPr="00D815D0">
              <w:rPr>
                <w:sz w:val="20"/>
              </w:rPr>
              <w:t xml:space="preserve">Contributes to the </w:t>
            </w:r>
            <w:r w:rsidR="007352AC">
              <w:rPr>
                <w:sz w:val="20"/>
              </w:rPr>
              <w:t xml:space="preserve">team’s </w:t>
            </w:r>
            <w:r w:rsidRPr="00D815D0">
              <w:rPr>
                <w:sz w:val="20"/>
              </w:rPr>
              <w:t xml:space="preserve">direction through direct accountability for commercial results </w:t>
            </w:r>
            <w:r w:rsidR="007352AC">
              <w:rPr>
                <w:sz w:val="20"/>
              </w:rPr>
              <w:t xml:space="preserve">and </w:t>
            </w:r>
            <w:r w:rsidRPr="00D815D0">
              <w:rPr>
                <w:sz w:val="20"/>
              </w:rPr>
              <w:t>technical leadership</w:t>
            </w:r>
          </w:p>
          <w:p w14:paraId="3B77B627" w14:textId="2D0240F3" w:rsidR="00EF7DD1" w:rsidRDefault="00CC3604" w:rsidP="00D815D0">
            <w:pPr>
              <w:pStyle w:val="ListParagraph"/>
              <w:numPr>
                <w:ilvl w:val="0"/>
                <w:numId w:val="50"/>
              </w:numPr>
              <w:rPr>
                <w:sz w:val="20"/>
              </w:rPr>
            </w:pPr>
            <w:r>
              <w:rPr>
                <w:sz w:val="20"/>
              </w:rPr>
              <w:t>Is a g</w:t>
            </w:r>
            <w:r w:rsidRPr="00CC3604">
              <w:rPr>
                <w:sz w:val="20"/>
              </w:rPr>
              <w:t>ood communicator</w:t>
            </w:r>
            <w:r w:rsidR="008167B7">
              <w:rPr>
                <w:sz w:val="20"/>
              </w:rPr>
              <w:t xml:space="preserve">, </w:t>
            </w:r>
            <w:r w:rsidRPr="00CC3604">
              <w:rPr>
                <w:sz w:val="20"/>
              </w:rPr>
              <w:t>mentor</w:t>
            </w:r>
            <w:r w:rsidR="008167B7">
              <w:rPr>
                <w:sz w:val="20"/>
              </w:rPr>
              <w:t xml:space="preserve"> and educator</w:t>
            </w:r>
            <w:r w:rsidRPr="00CC3604">
              <w:rPr>
                <w:sz w:val="20"/>
              </w:rPr>
              <w:t xml:space="preserve">, </w:t>
            </w:r>
            <w:r w:rsidR="00EF7DD1">
              <w:rPr>
                <w:sz w:val="20"/>
              </w:rPr>
              <w:t xml:space="preserve">with </w:t>
            </w:r>
            <w:r w:rsidRPr="00CC3604">
              <w:rPr>
                <w:sz w:val="20"/>
              </w:rPr>
              <w:t>good leadership skills</w:t>
            </w:r>
          </w:p>
          <w:p w14:paraId="0FDCB9BA" w14:textId="77777777" w:rsidR="00EF7DD1" w:rsidRDefault="00CC3604" w:rsidP="00D815D0">
            <w:pPr>
              <w:pStyle w:val="ListParagraph"/>
              <w:numPr>
                <w:ilvl w:val="0"/>
                <w:numId w:val="50"/>
              </w:numPr>
              <w:rPr>
                <w:sz w:val="20"/>
              </w:rPr>
            </w:pPr>
            <w:r w:rsidRPr="00CC3604">
              <w:rPr>
                <w:sz w:val="20"/>
              </w:rPr>
              <w:t>Creates and maintains a culture of quality and checking</w:t>
            </w:r>
          </w:p>
          <w:p w14:paraId="2BF6CD35" w14:textId="77777777" w:rsidR="00774A3F" w:rsidRPr="0022647E" w:rsidRDefault="00EF7DD1" w:rsidP="0022647E">
            <w:pPr>
              <w:pStyle w:val="ListParagraph"/>
              <w:numPr>
                <w:ilvl w:val="0"/>
                <w:numId w:val="50"/>
              </w:numPr>
              <w:rPr>
                <w:rFonts w:cs="Arial"/>
                <w:bCs/>
                <w:sz w:val="20"/>
              </w:rPr>
            </w:pPr>
            <w:r w:rsidRPr="0022647E">
              <w:rPr>
                <w:sz w:val="20"/>
              </w:rPr>
              <w:t>Is a s</w:t>
            </w:r>
            <w:r w:rsidR="00CC3604" w:rsidRPr="0022647E">
              <w:rPr>
                <w:sz w:val="20"/>
              </w:rPr>
              <w:t>trong contributor to and user of skills networks</w:t>
            </w:r>
            <w:r w:rsidRPr="0022647E">
              <w:rPr>
                <w:sz w:val="20"/>
              </w:rPr>
              <w:t>, and b</w:t>
            </w:r>
            <w:r w:rsidR="00CC3604" w:rsidRPr="0022647E">
              <w:rPr>
                <w:sz w:val="20"/>
              </w:rPr>
              <w:t>rings views to the table.</w:t>
            </w:r>
          </w:p>
          <w:p w14:paraId="332AB867" w14:textId="10D41A9D" w:rsidR="0022647E" w:rsidRPr="0022647E" w:rsidRDefault="0022647E" w:rsidP="0022647E">
            <w:pPr>
              <w:rPr>
                <w:rFonts w:cs="Arial"/>
                <w:bCs/>
                <w:sz w:val="20"/>
              </w:rPr>
            </w:pPr>
          </w:p>
        </w:tc>
      </w:tr>
      <w:tr w:rsidR="00774A3F" w:rsidRPr="00D117BC" w14:paraId="1DB8714E" w14:textId="77777777" w:rsidTr="13C3D24A">
        <w:trPr>
          <w:trHeight w:val="276"/>
        </w:trPr>
        <w:tc>
          <w:tcPr>
            <w:tcW w:w="2122" w:type="dxa"/>
            <w:shd w:val="clear" w:color="auto" w:fill="auto"/>
          </w:tcPr>
          <w:p w14:paraId="256D7476" w14:textId="1AFD6255" w:rsidR="00774A3F" w:rsidRPr="00D117BC" w:rsidRDefault="00774A3F" w:rsidP="00774A3F">
            <w:pPr>
              <w:jc w:val="both"/>
              <w:rPr>
                <w:rFonts w:cs="Arial"/>
                <w:bCs/>
                <w:sz w:val="20"/>
              </w:rPr>
            </w:pPr>
            <w:r>
              <w:rPr>
                <w:rFonts w:cs="Arial"/>
                <w:bCs/>
                <w:sz w:val="20"/>
              </w:rPr>
              <w:lastRenderedPageBreak/>
              <w:t>C</w:t>
            </w:r>
            <w:r w:rsidRPr="00D117BC">
              <w:rPr>
                <w:rFonts w:cs="Arial"/>
                <w:bCs/>
                <w:sz w:val="20"/>
              </w:rPr>
              <w:t>riteria:</w:t>
            </w:r>
          </w:p>
        </w:tc>
        <w:tc>
          <w:tcPr>
            <w:tcW w:w="8431" w:type="dxa"/>
            <w:shd w:val="clear" w:color="auto" w:fill="auto"/>
          </w:tcPr>
          <w:p w14:paraId="4ACEDE3C" w14:textId="0AC0E883" w:rsidR="00774A3F" w:rsidRPr="00097BFF" w:rsidRDefault="00C85840" w:rsidP="00774A3F">
            <w:pPr>
              <w:tabs>
                <w:tab w:val="num" w:pos="360"/>
              </w:tabs>
              <w:spacing w:before="40" w:after="40"/>
              <w:ind w:right="452"/>
              <w:jc w:val="both"/>
              <w:rPr>
                <w:sz w:val="20"/>
              </w:rPr>
            </w:pPr>
            <w:r>
              <w:rPr>
                <w:sz w:val="20"/>
              </w:rPr>
              <w:t xml:space="preserve">Qualified </w:t>
            </w:r>
            <w:r w:rsidR="00F65881">
              <w:rPr>
                <w:sz w:val="20"/>
              </w:rPr>
              <w:t>(</w:t>
            </w:r>
            <w:r>
              <w:rPr>
                <w:sz w:val="20"/>
              </w:rPr>
              <w:t xml:space="preserve">or </w:t>
            </w:r>
            <w:r w:rsidR="00F65881">
              <w:rPr>
                <w:sz w:val="20"/>
              </w:rPr>
              <w:t xml:space="preserve">qualified by experience) </w:t>
            </w:r>
            <w:r w:rsidR="00774A3F" w:rsidRPr="00097BFF">
              <w:rPr>
                <w:sz w:val="20"/>
              </w:rPr>
              <w:t>Actuary with experience in General Insurance pricing</w:t>
            </w:r>
            <w:r w:rsidR="00774A3F">
              <w:rPr>
                <w:sz w:val="20"/>
              </w:rPr>
              <w:t xml:space="preserve"> or reserving</w:t>
            </w:r>
            <w:r w:rsidR="00774A3F" w:rsidRPr="00097BFF">
              <w:rPr>
                <w:sz w:val="20"/>
              </w:rPr>
              <w:t>.  The successful candidate will have passed the IFOA exams CP1 and CM2 or equivalent</w:t>
            </w:r>
            <w:r w:rsidR="00FE0FDB">
              <w:rPr>
                <w:sz w:val="20"/>
              </w:rPr>
              <w:t xml:space="preserve"> as a min</w:t>
            </w:r>
            <w:r w:rsidR="00610124">
              <w:rPr>
                <w:sz w:val="20"/>
              </w:rPr>
              <w:t>imum</w:t>
            </w:r>
            <w:r w:rsidR="00774A3F" w:rsidRPr="00097BFF">
              <w:rPr>
                <w:sz w:val="20"/>
              </w:rPr>
              <w:t xml:space="preserve">, and will have applied a range of actuarial techniques in a comparable role.  </w:t>
            </w:r>
            <w:r w:rsidR="00774A3F">
              <w:rPr>
                <w:sz w:val="20"/>
              </w:rPr>
              <w:t>The role holder will have experience and aptitude with a wide variety of analytical tools.</w:t>
            </w:r>
          </w:p>
          <w:p w14:paraId="7D308473" w14:textId="77777777" w:rsidR="00774A3F" w:rsidRPr="00097BFF" w:rsidRDefault="00774A3F" w:rsidP="00774A3F">
            <w:pPr>
              <w:tabs>
                <w:tab w:val="num" w:pos="360"/>
              </w:tabs>
              <w:spacing w:before="40" w:after="40"/>
              <w:ind w:right="452"/>
              <w:jc w:val="both"/>
              <w:rPr>
                <w:b/>
                <w:bCs/>
                <w:sz w:val="20"/>
              </w:rPr>
            </w:pPr>
          </w:p>
          <w:p w14:paraId="766304BA" w14:textId="5DBBE3A9" w:rsidR="00774A3F" w:rsidRDefault="00774A3F" w:rsidP="00774A3F">
            <w:pPr>
              <w:rPr>
                <w:sz w:val="20"/>
              </w:rPr>
            </w:pPr>
            <w:r w:rsidRPr="00097BFF">
              <w:rPr>
                <w:sz w:val="20"/>
              </w:rPr>
              <w:t xml:space="preserve">Additional relevant experience would be UK motor pricing or reserving, </w:t>
            </w:r>
            <w:r>
              <w:rPr>
                <w:sz w:val="20"/>
              </w:rPr>
              <w:t xml:space="preserve">using </w:t>
            </w:r>
            <w:proofErr w:type="spellStart"/>
            <w:r>
              <w:rPr>
                <w:sz w:val="20"/>
              </w:rPr>
              <w:t>ResQ</w:t>
            </w:r>
            <w:proofErr w:type="spellEnd"/>
            <w:r>
              <w:rPr>
                <w:sz w:val="20"/>
              </w:rPr>
              <w:t xml:space="preserve"> software, </w:t>
            </w:r>
            <w:r w:rsidRPr="00097BFF">
              <w:rPr>
                <w:sz w:val="20"/>
              </w:rPr>
              <w:t xml:space="preserve">experience of developing actuarial processes, </w:t>
            </w:r>
            <w:r>
              <w:rPr>
                <w:sz w:val="20"/>
              </w:rPr>
              <w:t xml:space="preserve">and </w:t>
            </w:r>
            <w:r w:rsidRPr="00097BFF">
              <w:rPr>
                <w:sz w:val="20"/>
              </w:rPr>
              <w:t>presenting actuarial information, analysis and proposals to a variety of stakeholders.</w:t>
            </w:r>
            <w:r w:rsidR="00FE51B1">
              <w:rPr>
                <w:sz w:val="20"/>
              </w:rPr>
              <w:t xml:space="preserve">  Candidates who are fully-qualified IFOA members will be preferred.</w:t>
            </w:r>
          </w:p>
          <w:p w14:paraId="7719394F" w14:textId="72D05C50" w:rsidR="00123FD9" w:rsidRPr="007215A2" w:rsidRDefault="00123FD9" w:rsidP="00774A3F">
            <w:pPr>
              <w:rPr>
                <w:rFonts w:cs="Arial"/>
                <w:bCs/>
                <w:sz w:val="20"/>
              </w:rPr>
            </w:pPr>
          </w:p>
        </w:tc>
      </w:tr>
      <w:tr w:rsidR="00774A3F" w:rsidRPr="00D117BC" w14:paraId="40265613" w14:textId="77777777" w:rsidTr="13C3D24A">
        <w:trPr>
          <w:trHeight w:val="276"/>
        </w:trPr>
        <w:tc>
          <w:tcPr>
            <w:tcW w:w="2122" w:type="dxa"/>
            <w:shd w:val="clear" w:color="auto" w:fill="auto"/>
          </w:tcPr>
          <w:p w14:paraId="47DF7C80" w14:textId="77777777" w:rsidR="00774A3F" w:rsidRPr="00D117BC" w:rsidRDefault="00774A3F" w:rsidP="00774A3F">
            <w:pPr>
              <w:jc w:val="both"/>
              <w:rPr>
                <w:rFonts w:cs="Arial"/>
                <w:bCs/>
                <w:sz w:val="20"/>
              </w:rPr>
            </w:pPr>
            <w:r w:rsidRPr="00D117BC">
              <w:rPr>
                <w:rFonts w:cs="Arial"/>
                <w:bCs/>
                <w:sz w:val="20"/>
              </w:rPr>
              <w:t>About the team:</w:t>
            </w:r>
          </w:p>
        </w:tc>
        <w:tc>
          <w:tcPr>
            <w:tcW w:w="8431" w:type="dxa"/>
            <w:shd w:val="clear" w:color="auto" w:fill="auto"/>
          </w:tcPr>
          <w:p w14:paraId="791D2BE0" w14:textId="440871F4" w:rsidR="00774A3F" w:rsidRPr="00A7605B" w:rsidRDefault="00774A3F" w:rsidP="00774A3F">
            <w:pPr>
              <w:rPr>
                <w:rFonts w:cs="Arial"/>
                <w:bCs/>
                <w:sz w:val="20"/>
              </w:rPr>
            </w:pPr>
            <w:r w:rsidRPr="00A7605B">
              <w:rPr>
                <w:rFonts w:cs="Arial"/>
                <w:bCs/>
                <w:sz w:val="20"/>
              </w:rPr>
              <w:t>The Insurance Risk team is a small team within the wider Asset Risk division, with the responsibility for managing the financial risk arising from the Scheme’s insurance arrangements, where annual premiums and claims costs exceed £</w:t>
            </w:r>
            <w:r>
              <w:rPr>
                <w:rFonts w:cs="Arial"/>
                <w:bCs/>
                <w:sz w:val="20"/>
              </w:rPr>
              <w:t>6</w:t>
            </w:r>
            <w:r w:rsidRPr="00A7605B">
              <w:rPr>
                <w:rFonts w:cs="Arial"/>
                <w:bCs/>
                <w:sz w:val="20"/>
              </w:rPr>
              <w:t>00m</w:t>
            </w:r>
            <w:r>
              <w:rPr>
                <w:rFonts w:cs="Arial"/>
                <w:bCs/>
                <w:sz w:val="20"/>
              </w:rPr>
              <w:t>.</w:t>
            </w:r>
          </w:p>
          <w:p w14:paraId="6F293991" w14:textId="77777777" w:rsidR="00774A3F" w:rsidRPr="00A7605B" w:rsidRDefault="00774A3F" w:rsidP="00774A3F">
            <w:pPr>
              <w:rPr>
                <w:rFonts w:cs="Arial"/>
                <w:bCs/>
                <w:sz w:val="20"/>
              </w:rPr>
            </w:pPr>
          </w:p>
          <w:p w14:paraId="1B925FFF" w14:textId="0F911C4C" w:rsidR="00774A3F" w:rsidRPr="00A7605B" w:rsidRDefault="00774A3F" w:rsidP="00774A3F">
            <w:pPr>
              <w:rPr>
                <w:rFonts w:cs="Arial"/>
                <w:bCs/>
                <w:sz w:val="20"/>
              </w:rPr>
            </w:pPr>
            <w:r w:rsidRPr="00A7605B">
              <w:rPr>
                <w:rFonts w:cs="Arial"/>
                <w:bCs/>
                <w:sz w:val="20"/>
              </w:rPr>
              <w:t>In addition to Insurance Risk, the Asset Risk division has responsibility for:</w:t>
            </w:r>
          </w:p>
          <w:p w14:paraId="597977E7" w14:textId="77777777" w:rsidR="00774A3F" w:rsidRPr="00A7605B" w:rsidRDefault="00774A3F" w:rsidP="00774A3F">
            <w:pPr>
              <w:pStyle w:val="ListParagraph"/>
              <w:numPr>
                <w:ilvl w:val="0"/>
                <w:numId w:val="38"/>
              </w:numPr>
              <w:rPr>
                <w:rFonts w:cs="Arial"/>
                <w:bCs/>
                <w:sz w:val="20"/>
              </w:rPr>
            </w:pPr>
            <w:r w:rsidRPr="00A7605B">
              <w:rPr>
                <w:rFonts w:cs="Arial"/>
                <w:bCs/>
                <w:sz w:val="20"/>
              </w:rPr>
              <w:t>Residual Values – MO’s largest financial risk worth over £9bn</w:t>
            </w:r>
          </w:p>
          <w:p w14:paraId="3CF831E6" w14:textId="77777777" w:rsidR="00774A3F" w:rsidRPr="00A7605B" w:rsidRDefault="00774A3F" w:rsidP="00774A3F">
            <w:pPr>
              <w:pStyle w:val="ListParagraph"/>
              <w:numPr>
                <w:ilvl w:val="0"/>
                <w:numId w:val="38"/>
              </w:numPr>
              <w:rPr>
                <w:rFonts w:cs="Arial"/>
                <w:bCs/>
                <w:sz w:val="20"/>
              </w:rPr>
            </w:pPr>
            <w:r w:rsidRPr="00A7605B">
              <w:rPr>
                <w:rFonts w:cs="Arial"/>
                <w:bCs/>
                <w:sz w:val="20"/>
              </w:rPr>
              <w:t>Customer Pricing – over 250,000 cars leases taken out every year</w:t>
            </w:r>
          </w:p>
          <w:p w14:paraId="189F225E" w14:textId="77777777" w:rsidR="00774A3F" w:rsidRPr="00A7605B" w:rsidRDefault="00774A3F" w:rsidP="00774A3F">
            <w:pPr>
              <w:pStyle w:val="ListParagraph"/>
              <w:numPr>
                <w:ilvl w:val="0"/>
                <w:numId w:val="38"/>
              </w:numPr>
              <w:rPr>
                <w:rFonts w:cs="Arial"/>
                <w:bCs/>
                <w:sz w:val="20"/>
              </w:rPr>
            </w:pPr>
            <w:r w:rsidRPr="00A7605B">
              <w:rPr>
                <w:rFonts w:cs="Arial"/>
                <w:bCs/>
                <w:sz w:val="20"/>
              </w:rPr>
              <w:t>Economic Capital – capital reserves required to protect MO from unexpected and severe financial shocks</w:t>
            </w:r>
          </w:p>
          <w:p w14:paraId="2BF63383" w14:textId="77777777" w:rsidR="00774A3F" w:rsidRPr="00A7605B" w:rsidRDefault="00774A3F" w:rsidP="00774A3F">
            <w:pPr>
              <w:pStyle w:val="ListParagraph"/>
              <w:numPr>
                <w:ilvl w:val="0"/>
                <w:numId w:val="38"/>
              </w:numPr>
              <w:rPr>
                <w:rFonts w:cs="Arial"/>
                <w:bCs/>
                <w:sz w:val="20"/>
              </w:rPr>
            </w:pPr>
            <w:r w:rsidRPr="00A7605B">
              <w:rPr>
                <w:rFonts w:cs="Arial"/>
                <w:bCs/>
                <w:sz w:val="20"/>
              </w:rPr>
              <w:t>Supporting wider business initiatives such as electrification, future charging workstreams, development of emission reduction targets &amp; ESG reporting</w:t>
            </w:r>
          </w:p>
          <w:p w14:paraId="1F22E762" w14:textId="77777777" w:rsidR="00774A3F" w:rsidRPr="00A7605B" w:rsidRDefault="00774A3F" w:rsidP="00774A3F">
            <w:pPr>
              <w:rPr>
                <w:rFonts w:cs="Arial"/>
                <w:bCs/>
                <w:sz w:val="20"/>
              </w:rPr>
            </w:pPr>
          </w:p>
          <w:p w14:paraId="19135652" w14:textId="1F6641C3" w:rsidR="00774A3F" w:rsidRPr="00A7605B" w:rsidRDefault="00774A3F" w:rsidP="00774A3F">
            <w:pPr>
              <w:rPr>
                <w:rFonts w:cs="Arial"/>
                <w:sz w:val="20"/>
              </w:rPr>
            </w:pPr>
            <w:r w:rsidRPr="00A7605B">
              <w:rPr>
                <w:rFonts w:cs="Arial"/>
                <w:sz w:val="20"/>
              </w:rPr>
              <w:t xml:space="preserve">Following the successful switchover to our new insurance partner Direct Line Group in 2023, the Insurance Risk team is looking ahead to exciting challenges and opportunities.  These include navigating the transition to EVs (electric vehicles), as well as exploring new ways to work with our new insurance partner to strengthen our management of insurance risk.  The </w:t>
            </w:r>
            <w:r>
              <w:rPr>
                <w:rFonts w:cs="Arial"/>
                <w:sz w:val="20"/>
              </w:rPr>
              <w:t xml:space="preserve">MO Actuary </w:t>
            </w:r>
            <w:r w:rsidRPr="00A7605B">
              <w:rPr>
                <w:rFonts w:cs="Arial"/>
                <w:sz w:val="20"/>
              </w:rPr>
              <w:t>will be essential to ensuring the success of the team in this new phase.</w:t>
            </w:r>
          </w:p>
          <w:p w14:paraId="2DBEDB19" w14:textId="77777777" w:rsidR="00774A3F" w:rsidRPr="00A7605B" w:rsidRDefault="00774A3F" w:rsidP="00774A3F">
            <w:pPr>
              <w:rPr>
                <w:rFonts w:cs="Arial"/>
                <w:bCs/>
                <w:sz w:val="20"/>
              </w:rPr>
            </w:pPr>
          </w:p>
          <w:p w14:paraId="36FADAD7" w14:textId="58A9CB93" w:rsidR="00774A3F" w:rsidRPr="00A7605B" w:rsidRDefault="00774A3F" w:rsidP="00774A3F">
            <w:pPr>
              <w:rPr>
                <w:rFonts w:cs="Arial"/>
                <w:sz w:val="20"/>
              </w:rPr>
            </w:pPr>
            <w:r w:rsidRPr="00A7605B">
              <w:rPr>
                <w:rFonts w:cs="Arial"/>
                <w:sz w:val="20"/>
              </w:rPr>
              <w:t xml:space="preserve">With our people being our greatest asset, our division has embraced the business’s hybrid working style, </w:t>
            </w:r>
            <w:r w:rsidR="002659DD">
              <w:rPr>
                <w:rFonts w:cs="Arial"/>
                <w:sz w:val="20"/>
              </w:rPr>
              <w:t xml:space="preserve">working </w:t>
            </w:r>
            <w:r w:rsidRPr="00A7605B">
              <w:rPr>
                <w:rFonts w:cs="Arial"/>
                <w:sz w:val="20"/>
              </w:rPr>
              <w:t>3 days in the office each week.</w:t>
            </w:r>
          </w:p>
          <w:p w14:paraId="2DC41AAF" w14:textId="77777777" w:rsidR="00774A3F" w:rsidRPr="00A7605B" w:rsidRDefault="00774A3F" w:rsidP="00774A3F">
            <w:pPr>
              <w:rPr>
                <w:rFonts w:cs="Arial"/>
                <w:sz w:val="20"/>
              </w:rPr>
            </w:pPr>
          </w:p>
          <w:p w14:paraId="4D0C05D3" w14:textId="2596BD5D" w:rsidR="00774A3F" w:rsidRPr="00A7605B" w:rsidRDefault="00774A3F" w:rsidP="00774A3F">
            <w:pPr>
              <w:rPr>
                <w:rFonts w:cs="Arial"/>
                <w:sz w:val="20"/>
              </w:rPr>
            </w:pPr>
            <w:r w:rsidRPr="00A7605B">
              <w:rPr>
                <w:rFonts w:cs="Arial"/>
                <w:sz w:val="20"/>
              </w:rPr>
              <w:t>We are committed to continually developing our teams experience, knowledge and skillset, with dedicated time and budget for training and development – with both individual and team learning actively encouraged.</w:t>
            </w:r>
          </w:p>
          <w:p w14:paraId="6DAEF5A6" w14:textId="77777777" w:rsidR="00774A3F" w:rsidRPr="00A7605B" w:rsidRDefault="00774A3F" w:rsidP="00774A3F">
            <w:pPr>
              <w:rPr>
                <w:rFonts w:cs="Arial"/>
                <w:sz w:val="20"/>
              </w:rPr>
            </w:pPr>
          </w:p>
          <w:p w14:paraId="4AA52FDA" w14:textId="2B7A7FFC" w:rsidR="00774A3F" w:rsidRPr="00A7605B" w:rsidRDefault="00774A3F" w:rsidP="00774A3F">
            <w:pPr>
              <w:rPr>
                <w:rFonts w:cs="Arial"/>
                <w:sz w:val="20"/>
              </w:rPr>
            </w:pPr>
            <w:r w:rsidRPr="00A7605B">
              <w:rPr>
                <w:rFonts w:cs="Arial"/>
                <w:sz w:val="20"/>
              </w:rPr>
              <w:t xml:space="preserve">We </w:t>
            </w:r>
            <w:r w:rsidR="00DE6843">
              <w:rPr>
                <w:rFonts w:cs="Arial"/>
                <w:sz w:val="20"/>
              </w:rPr>
              <w:t xml:space="preserve">participate in </w:t>
            </w:r>
            <w:r w:rsidRPr="00A7605B">
              <w:rPr>
                <w:rFonts w:cs="Arial"/>
                <w:sz w:val="20"/>
              </w:rPr>
              <w:t xml:space="preserve">wider </w:t>
            </w:r>
            <w:r w:rsidR="00DE6843">
              <w:rPr>
                <w:rFonts w:cs="Arial"/>
                <w:sz w:val="20"/>
              </w:rPr>
              <w:t xml:space="preserve">MO </w:t>
            </w:r>
            <w:r w:rsidRPr="00A7605B">
              <w:rPr>
                <w:rFonts w:cs="Arial"/>
                <w:sz w:val="20"/>
              </w:rPr>
              <w:t>activities such as networking groups and employee forums, while we also host regular social events including an annual offsite.</w:t>
            </w:r>
          </w:p>
          <w:p w14:paraId="076EEEF1" w14:textId="77777777" w:rsidR="00774A3F" w:rsidRDefault="00774A3F" w:rsidP="00774A3F">
            <w:pPr>
              <w:rPr>
                <w:rFonts w:cs="Arial"/>
                <w:sz w:val="20"/>
              </w:rPr>
            </w:pPr>
            <w:r w:rsidRPr="00A7605B">
              <w:rPr>
                <w:rFonts w:cs="Arial"/>
                <w:sz w:val="20"/>
              </w:rPr>
              <w:br/>
              <w:t>As a disability confident employer, reasonable adjustments will be made available to those who require them and we will proactively support people who have disabilities to succeed in this role.</w:t>
            </w:r>
          </w:p>
          <w:p w14:paraId="0B9DCF4C" w14:textId="37DDAC2E" w:rsidR="005719FE" w:rsidRPr="00A7605B" w:rsidRDefault="005719FE" w:rsidP="00774A3F">
            <w:pPr>
              <w:rPr>
                <w:rFonts w:cs="Arial"/>
                <w:bCs/>
                <w:sz w:val="20"/>
              </w:rPr>
            </w:pPr>
          </w:p>
        </w:tc>
      </w:tr>
    </w:tbl>
    <w:p w14:paraId="09A89D4C" w14:textId="60D89266" w:rsidR="00825291" w:rsidRPr="00D117BC" w:rsidRDefault="00825291" w:rsidP="00D117BC">
      <w:pPr>
        <w:jc w:val="both"/>
        <w:rPr>
          <w:rFonts w:cs="Arial"/>
          <w:bCs/>
          <w:color w:val="000000"/>
          <w:sz w:val="20"/>
        </w:rPr>
      </w:pPr>
    </w:p>
    <w:p w14:paraId="543F4D76" w14:textId="77777777" w:rsidR="00684004" w:rsidRPr="00D117BC" w:rsidRDefault="00684004" w:rsidP="00D117BC">
      <w:pPr>
        <w:jc w:val="both"/>
        <w:rPr>
          <w:rFonts w:cs="Arial"/>
          <w:bCs/>
          <w:color w:val="000000"/>
          <w:sz w:val="20"/>
        </w:rPr>
      </w:pPr>
    </w:p>
    <w:sectPr w:rsidR="00684004" w:rsidRPr="00D117BC" w:rsidSect="000636D2">
      <w:headerReference w:type="even" r:id="rId10"/>
      <w:headerReference w:type="default" r:id="rId11"/>
      <w:footerReference w:type="even" r:id="rId12"/>
      <w:footerReference w:type="default" r:id="rId13"/>
      <w:headerReference w:type="first" r:id="rId14"/>
      <w:footerReference w:type="first" r:id="rId15"/>
      <w:pgSz w:w="11906" w:h="16838" w:code="9"/>
      <w:pgMar w:top="567" w:right="340" w:bottom="907"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69FE" w14:textId="77777777" w:rsidR="00716469" w:rsidRDefault="00716469">
      <w:r>
        <w:separator/>
      </w:r>
    </w:p>
  </w:endnote>
  <w:endnote w:type="continuationSeparator" w:id="0">
    <w:p w14:paraId="709CB720" w14:textId="77777777" w:rsidR="00716469" w:rsidRDefault="0071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BFAD" w14:textId="77777777" w:rsidR="0002631B" w:rsidRDefault="00026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C2C0" w14:textId="77777777" w:rsidR="0002631B" w:rsidRDefault="00026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9A6D" w14:textId="77777777" w:rsidR="0002631B" w:rsidRDefault="0002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525" w14:textId="77777777" w:rsidR="00716469" w:rsidRDefault="00716469">
      <w:r>
        <w:separator/>
      </w:r>
    </w:p>
  </w:footnote>
  <w:footnote w:type="continuationSeparator" w:id="0">
    <w:p w14:paraId="337ECA7A" w14:textId="77777777" w:rsidR="00716469" w:rsidRDefault="0071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3BB0" w14:textId="77777777" w:rsidR="0002631B" w:rsidRDefault="00026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456" w14:textId="2E8EF459" w:rsidR="00DA7394" w:rsidRDefault="00112FB6">
    <w:pPr>
      <w:pStyle w:val="Header"/>
    </w:pPr>
    <w:r>
      <w:rPr>
        <w:rFonts w:cs="Arial"/>
        <w:noProof/>
        <w:sz w:val="20"/>
      </w:rPr>
      <w:drawing>
        <wp:inline distT="0" distB="0" distL="0" distR="0" wp14:anchorId="1326B7A5" wp14:editId="5A484290">
          <wp:extent cx="1638000" cy="6912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000" cy="691200"/>
                  </a:xfrm>
                  <a:prstGeom prst="rect">
                    <a:avLst/>
                  </a:prstGeom>
                  <a:noFill/>
                  <a:ln>
                    <a:noFill/>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2D58" w14:textId="77777777" w:rsidR="0002631B" w:rsidRDefault="0002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C14"/>
    <w:multiLevelType w:val="multilevel"/>
    <w:tmpl w:val="DA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314C"/>
    <w:multiLevelType w:val="hybridMultilevel"/>
    <w:tmpl w:val="9496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8353F"/>
    <w:multiLevelType w:val="hybridMultilevel"/>
    <w:tmpl w:val="786C63C0"/>
    <w:lvl w:ilvl="0" w:tplc="AD6CA278">
      <w:start w:val="3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F52ED"/>
    <w:multiLevelType w:val="multilevel"/>
    <w:tmpl w:val="2D5A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0344E"/>
    <w:multiLevelType w:val="hybridMultilevel"/>
    <w:tmpl w:val="A3BE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30381207"/>
    <w:multiLevelType w:val="hybridMultilevel"/>
    <w:tmpl w:val="911A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81884"/>
    <w:multiLevelType w:val="hybridMultilevel"/>
    <w:tmpl w:val="6FBA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52CC3"/>
    <w:multiLevelType w:val="hybridMultilevel"/>
    <w:tmpl w:val="EAFC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85C90"/>
    <w:multiLevelType w:val="hybridMultilevel"/>
    <w:tmpl w:val="8112F27A"/>
    <w:lvl w:ilvl="0" w:tplc="9306F74A">
      <w:numFmt w:val="bullet"/>
      <w:lvlText w:val="•"/>
      <w:lvlJc w:val="left"/>
      <w:pPr>
        <w:ind w:left="1080" w:hanging="72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3536"/>
    <w:multiLevelType w:val="hybridMultilevel"/>
    <w:tmpl w:val="4A1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06AB6"/>
    <w:multiLevelType w:val="hybridMultilevel"/>
    <w:tmpl w:val="014AC5E0"/>
    <w:lvl w:ilvl="0" w:tplc="8A7659C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50706"/>
    <w:multiLevelType w:val="hybridMultilevel"/>
    <w:tmpl w:val="EB2E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C4A80"/>
    <w:multiLevelType w:val="hybridMultilevel"/>
    <w:tmpl w:val="CF941972"/>
    <w:lvl w:ilvl="0" w:tplc="348C600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FB0A53"/>
    <w:multiLevelType w:val="multilevel"/>
    <w:tmpl w:val="6BF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E95679"/>
    <w:multiLevelType w:val="multilevel"/>
    <w:tmpl w:val="628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645A4E"/>
    <w:multiLevelType w:val="multilevel"/>
    <w:tmpl w:val="60C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370F1"/>
    <w:multiLevelType w:val="hybridMultilevel"/>
    <w:tmpl w:val="428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D2F60"/>
    <w:multiLevelType w:val="hybridMultilevel"/>
    <w:tmpl w:val="6BE0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827AA"/>
    <w:multiLevelType w:val="hybridMultilevel"/>
    <w:tmpl w:val="BC3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A36AF"/>
    <w:multiLevelType w:val="hybridMultilevel"/>
    <w:tmpl w:val="34AE43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2A0DF7"/>
    <w:multiLevelType w:val="hybridMultilevel"/>
    <w:tmpl w:val="85B8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A3377"/>
    <w:multiLevelType w:val="hybridMultilevel"/>
    <w:tmpl w:val="51B6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DA7E0F"/>
    <w:multiLevelType w:val="hybridMultilevel"/>
    <w:tmpl w:val="BF408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F54BA"/>
    <w:multiLevelType w:val="hybridMultilevel"/>
    <w:tmpl w:val="582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E41D9"/>
    <w:multiLevelType w:val="hybridMultilevel"/>
    <w:tmpl w:val="7DCA4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6C448D"/>
    <w:multiLevelType w:val="hybridMultilevel"/>
    <w:tmpl w:val="0F50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08246">
    <w:abstractNumId w:val="9"/>
  </w:num>
  <w:num w:numId="2" w16cid:durableId="816267968">
    <w:abstractNumId w:val="5"/>
  </w:num>
  <w:num w:numId="3" w16cid:durableId="862213011">
    <w:abstractNumId w:val="1"/>
  </w:num>
  <w:num w:numId="4" w16cid:durableId="935022018">
    <w:abstractNumId w:val="40"/>
  </w:num>
  <w:num w:numId="5" w16cid:durableId="1366757520">
    <w:abstractNumId w:val="49"/>
  </w:num>
  <w:num w:numId="6" w16cid:durableId="510923359">
    <w:abstractNumId w:val="11"/>
  </w:num>
  <w:num w:numId="7" w16cid:durableId="1627926399">
    <w:abstractNumId w:val="2"/>
  </w:num>
  <w:num w:numId="8" w16cid:durableId="1730348612">
    <w:abstractNumId w:val="6"/>
  </w:num>
  <w:num w:numId="9" w16cid:durableId="1087771687">
    <w:abstractNumId w:val="47"/>
  </w:num>
  <w:num w:numId="10" w16cid:durableId="1547987440">
    <w:abstractNumId w:val="14"/>
  </w:num>
  <w:num w:numId="11" w16cid:durableId="1476337127">
    <w:abstractNumId w:val="37"/>
  </w:num>
  <w:num w:numId="12" w16cid:durableId="1634670941">
    <w:abstractNumId w:val="45"/>
  </w:num>
  <w:num w:numId="13" w16cid:durableId="1056274931">
    <w:abstractNumId w:val="7"/>
  </w:num>
  <w:num w:numId="14" w16cid:durableId="602804499">
    <w:abstractNumId w:val="20"/>
  </w:num>
  <w:num w:numId="15" w16cid:durableId="876746460">
    <w:abstractNumId w:val="19"/>
  </w:num>
  <w:num w:numId="16" w16cid:durableId="660423314">
    <w:abstractNumId w:val="36"/>
  </w:num>
  <w:num w:numId="17" w16cid:durableId="1747336838">
    <w:abstractNumId w:val="12"/>
  </w:num>
  <w:num w:numId="18" w16cid:durableId="210964922">
    <w:abstractNumId w:val="39"/>
  </w:num>
  <w:num w:numId="19" w16cid:durableId="367724573">
    <w:abstractNumId w:val="16"/>
  </w:num>
  <w:num w:numId="20" w16cid:durableId="1418746953">
    <w:abstractNumId w:val="21"/>
  </w:num>
  <w:num w:numId="21" w16cid:durableId="675571554">
    <w:abstractNumId w:val="24"/>
  </w:num>
  <w:num w:numId="22" w16cid:durableId="744111761">
    <w:abstractNumId w:val="18"/>
  </w:num>
  <w:num w:numId="23" w16cid:durableId="1687705018">
    <w:abstractNumId w:val="3"/>
  </w:num>
  <w:num w:numId="24" w16cid:durableId="1157571370">
    <w:abstractNumId w:val="48"/>
  </w:num>
  <w:num w:numId="25" w16cid:durableId="86078706">
    <w:abstractNumId w:val="28"/>
  </w:num>
  <w:num w:numId="26" w16cid:durableId="1083066272">
    <w:abstractNumId w:val="22"/>
  </w:num>
  <w:num w:numId="27" w16cid:durableId="1673675672">
    <w:abstractNumId w:val="35"/>
  </w:num>
  <w:num w:numId="28" w16cid:durableId="445273861">
    <w:abstractNumId w:val="17"/>
  </w:num>
  <w:num w:numId="29" w16cid:durableId="199821930">
    <w:abstractNumId w:val="13"/>
  </w:num>
  <w:num w:numId="30" w16cid:durableId="1103260257">
    <w:abstractNumId w:val="23"/>
  </w:num>
  <w:num w:numId="31" w16cid:durableId="1425568360">
    <w:abstractNumId w:val="10"/>
  </w:num>
  <w:num w:numId="32" w16cid:durableId="1193179726">
    <w:abstractNumId w:val="30"/>
  </w:num>
  <w:num w:numId="33" w16cid:durableId="1647054906">
    <w:abstractNumId w:val="29"/>
  </w:num>
  <w:num w:numId="34" w16cid:durableId="737751793">
    <w:abstractNumId w:val="0"/>
  </w:num>
  <w:num w:numId="35" w16cid:durableId="362480002">
    <w:abstractNumId w:val="31"/>
  </w:num>
  <w:num w:numId="36" w16cid:durableId="1117481343">
    <w:abstractNumId w:val="44"/>
  </w:num>
  <w:num w:numId="37" w16cid:durableId="297759175">
    <w:abstractNumId w:val="33"/>
  </w:num>
  <w:num w:numId="38" w16cid:durableId="1063917869">
    <w:abstractNumId w:val="8"/>
  </w:num>
  <w:num w:numId="39" w16cid:durableId="2028406162">
    <w:abstractNumId w:val="42"/>
  </w:num>
  <w:num w:numId="40" w16cid:durableId="1396929048">
    <w:abstractNumId w:val="34"/>
  </w:num>
  <w:num w:numId="41" w16cid:durableId="1463691029">
    <w:abstractNumId w:val="46"/>
  </w:num>
  <w:num w:numId="42" w16cid:durableId="1189876923">
    <w:abstractNumId w:val="41"/>
  </w:num>
  <w:num w:numId="43" w16cid:durableId="1175850580">
    <w:abstractNumId w:val="27"/>
  </w:num>
  <w:num w:numId="44" w16cid:durableId="335428360">
    <w:abstractNumId w:val="38"/>
  </w:num>
  <w:num w:numId="45" w16cid:durableId="1828087953">
    <w:abstractNumId w:val="25"/>
  </w:num>
  <w:num w:numId="46" w16cid:durableId="1841114576">
    <w:abstractNumId w:val="15"/>
  </w:num>
  <w:num w:numId="47" w16cid:durableId="2106999891">
    <w:abstractNumId w:val="26"/>
  </w:num>
  <w:num w:numId="48" w16cid:durableId="1383213240">
    <w:abstractNumId w:val="32"/>
  </w:num>
  <w:num w:numId="49" w16cid:durableId="120268176">
    <w:abstractNumId w:val="4"/>
  </w:num>
  <w:num w:numId="50" w16cid:durableId="1052076989">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3171"/>
    <w:rsid w:val="00003FF5"/>
    <w:rsid w:val="0000781B"/>
    <w:rsid w:val="00016A7B"/>
    <w:rsid w:val="00017D99"/>
    <w:rsid w:val="00017EA8"/>
    <w:rsid w:val="00023165"/>
    <w:rsid w:val="000255A1"/>
    <w:rsid w:val="0002631B"/>
    <w:rsid w:val="000304DF"/>
    <w:rsid w:val="0003487F"/>
    <w:rsid w:val="00034CCC"/>
    <w:rsid w:val="0003663C"/>
    <w:rsid w:val="000408D6"/>
    <w:rsid w:val="00041189"/>
    <w:rsid w:val="00052988"/>
    <w:rsid w:val="00054623"/>
    <w:rsid w:val="00055A93"/>
    <w:rsid w:val="00057F73"/>
    <w:rsid w:val="00062982"/>
    <w:rsid w:val="000636D2"/>
    <w:rsid w:val="00064CCB"/>
    <w:rsid w:val="00065160"/>
    <w:rsid w:val="00066969"/>
    <w:rsid w:val="000676E8"/>
    <w:rsid w:val="0007076E"/>
    <w:rsid w:val="00073F68"/>
    <w:rsid w:val="0007553F"/>
    <w:rsid w:val="000804B7"/>
    <w:rsid w:val="00091817"/>
    <w:rsid w:val="00095716"/>
    <w:rsid w:val="00095C39"/>
    <w:rsid w:val="000978F7"/>
    <w:rsid w:val="00097BFF"/>
    <w:rsid w:val="00097EBD"/>
    <w:rsid w:val="000A38E3"/>
    <w:rsid w:val="000A3A72"/>
    <w:rsid w:val="000A55EC"/>
    <w:rsid w:val="000A6532"/>
    <w:rsid w:val="000B014F"/>
    <w:rsid w:val="000B1A9A"/>
    <w:rsid w:val="000B625A"/>
    <w:rsid w:val="000B6BBC"/>
    <w:rsid w:val="000C2CE8"/>
    <w:rsid w:val="000C31EA"/>
    <w:rsid w:val="000C613B"/>
    <w:rsid w:val="000C6F16"/>
    <w:rsid w:val="000C749A"/>
    <w:rsid w:val="000C7555"/>
    <w:rsid w:val="000D0F66"/>
    <w:rsid w:val="000D1BF1"/>
    <w:rsid w:val="000D5F14"/>
    <w:rsid w:val="000D7061"/>
    <w:rsid w:val="000D7B60"/>
    <w:rsid w:val="000E7E33"/>
    <w:rsid w:val="000F0FF0"/>
    <w:rsid w:val="000F271B"/>
    <w:rsid w:val="000F49C2"/>
    <w:rsid w:val="00101B32"/>
    <w:rsid w:val="00101D87"/>
    <w:rsid w:val="00104269"/>
    <w:rsid w:val="00110B63"/>
    <w:rsid w:val="00112508"/>
    <w:rsid w:val="00112F97"/>
    <w:rsid w:val="00112FB6"/>
    <w:rsid w:val="00120A47"/>
    <w:rsid w:val="00123FD9"/>
    <w:rsid w:val="0012689E"/>
    <w:rsid w:val="00127880"/>
    <w:rsid w:val="00127969"/>
    <w:rsid w:val="00131932"/>
    <w:rsid w:val="00132C5C"/>
    <w:rsid w:val="001334A8"/>
    <w:rsid w:val="0013378B"/>
    <w:rsid w:val="00133D31"/>
    <w:rsid w:val="00135900"/>
    <w:rsid w:val="00145618"/>
    <w:rsid w:val="00146B51"/>
    <w:rsid w:val="001470C5"/>
    <w:rsid w:val="00154232"/>
    <w:rsid w:val="00157BC4"/>
    <w:rsid w:val="001639A6"/>
    <w:rsid w:val="00165FF3"/>
    <w:rsid w:val="00166AF5"/>
    <w:rsid w:val="00166E36"/>
    <w:rsid w:val="0017016B"/>
    <w:rsid w:val="0017222F"/>
    <w:rsid w:val="00182573"/>
    <w:rsid w:val="00182EB3"/>
    <w:rsid w:val="00184BC0"/>
    <w:rsid w:val="001906DA"/>
    <w:rsid w:val="00191569"/>
    <w:rsid w:val="00191B51"/>
    <w:rsid w:val="00192C8E"/>
    <w:rsid w:val="00195DA8"/>
    <w:rsid w:val="00195F96"/>
    <w:rsid w:val="00196FD3"/>
    <w:rsid w:val="00197AB5"/>
    <w:rsid w:val="001A04B3"/>
    <w:rsid w:val="001A2332"/>
    <w:rsid w:val="001A4933"/>
    <w:rsid w:val="001B1EC8"/>
    <w:rsid w:val="001B2039"/>
    <w:rsid w:val="001B287E"/>
    <w:rsid w:val="001B6BA5"/>
    <w:rsid w:val="001B6BDF"/>
    <w:rsid w:val="001B6D42"/>
    <w:rsid w:val="001C0DA7"/>
    <w:rsid w:val="001C2BFB"/>
    <w:rsid w:val="001C59E3"/>
    <w:rsid w:val="001C5D81"/>
    <w:rsid w:val="001D037D"/>
    <w:rsid w:val="001D11FE"/>
    <w:rsid w:val="001D14EB"/>
    <w:rsid w:val="001D1A3E"/>
    <w:rsid w:val="001D61E0"/>
    <w:rsid w:val="001E21D3"/>
    <w:rsid w:val="001E2245"/>
    <w:rsid w:val="001E5873"/>
    <w:rsid w:val="001E6A05"/>
    <w:rsid w:val="001F2455"/>
    <w:rsid w:val="001F3332"/>
    <w:rsid w:val="001F36B1"/>
    <w:rsid w:val="00200187"/>
    <w:rsid w:val="0020145A"/>
    <w:rsid w:val="00202ED2"/>
    <w:rsid w:val="00203BA2"/>
    <w:rsid w:val="00204425"/>
    <w:rsid w:val="0020635F"/>
    <w:rsid w:val="00211DEC"/>
    <w:rsid w:val="00212A7F"/>
    <w:rsid w:val="00212E30"/>
    <w:rsid w:val="00214588"/>
    <w:rsid w:val="00220D60"/>
    <w:rsid w:val="00221568"/>
    <w:rsid w:val="00224655"/>
    <w:rsid w:val="002249C8"/>
    <w:rsid w:val="0022647E"/>
    <w:rsid w:val="00226745"/>
    <w:rsid w:val="002353AA"/>
    <w:rsid w:val="00240E45"/>
    <w:rsid w:val="00242657"/>
    <w:rsid w:val="00244733"/>
    <w:rsid w:val="00244C41"/>
    <w:rsid w:val="002534DA"/>
    <w:rsid w:val="00263377"/>
    <w:rsid w:val="002634B0"/>
    <w:rsid w:val="002659DD"/>
    <w:rsid w:val="00267625"/>
    <w:rsid w:val="00270833"/>
    <w:rsid w:val="00272805"/>
    <w:rsid w:val="00272E23"/>
    <w:rsid w:val="0027492E"/>
    <w:rsid w:val="002767DA"/>
    <w:rsid w:val="002823CE"/>
    <w:rsid w:val="00285076"/>
    <w:rsid w:val="0028775D"/>
    <w:rsid w:val="0029240F"/>
    <w:rsid w:val="002936FE"/>
    <w:rsid w:val="002940B7"/>
    <w:rsid w:val="00294947"/>
    <w:rsid w:val="00296923"/>
    <w:rsid w:val="002A01B1"/>
    <w:rsid w:val="002A0960"/>
    <w:rsid w:val="002A2B61"/>
    <w:rsid w:val="002B01A0"/>
    <w:rsid w:val="002B2B71"/>
    <w:rsid w:val="002B3108"/>
    <w:rsid w:val="002B62AB"/>
    <w:rsid w:val="002C2341"/>
    <w:rsid w:val="002C2C09"/>
    <w:rsid w:val="002C4E19"/>
    <w:rsid w:val="002D4D04"/>
    <w:rsid w:val="002D5F9F"/>
    <w:rsid w:val="002E192A"/>
    <w:rsid w:val="002E1D77"/>
    <w:rsid w:val="002E5D86"/>
    <w:rsid w:val="002E63F0"/>
    <w:rsid w:val="002F1E63"/>
    <w:rsid w:val="002F2E75"/>
    <w:rsid w:val="002F66E3"/>
    <w:rsid w:val="00301558"/>
    <w:rsid w:val="00305194"/>
    <w:rsid w:val="003071C3"/>
    <w:rsid w:val="00307CAA"/>
    <w:rsid w:val="00310B49"/>
    <w:rsid w:val="003119A5"/>
    <w:rsid w:val="00314C09"/>
    <w:rsid w:val="00315582"/>
    <w:rsid w:val="0031606D"/>
    <w:rsid w:val="003312D7"/>
    <w:rsid w:val="00331E6A"/>
    <w:rsid w:val="00334617"/>
    <w:rsid w:val="00341153"/>
    <w:rsid w:val="00343D75"/>
    <w:rsid w:val="00345083"/>
    <w:rsid w:val="00345143"/>
    <w:rsid w:val="0035459C"/>
    <w:rsid w:val="003609CC"/>
    <w:rsid w:val="00365140"/>
    <w:rsid w:val="003677F8"/>
    <w:rsid w:val="00367863"/>
    <w:rsid w:val="003708A3"/>
    <w:rsid w:val="00380148"/>
    <w:rsid w:val="00380739"/>
    <w:rsid w:val="00385FC5"/>
    <w:rsid w:val="00386D68"/>
    <w:rsid w:val="00386F64"/>
    <w:rsid w:val="00387280"/>
    <w:rsid w:val="003940E6"/>
    <w:rsid w:val="00395C9D"/>
    <w:rsid w:val="003A016C"/>
    <w:rsid w:val="003A03F0"/>
    <w:rsid w:val="003A0A0C"/>
    <w:rsid w:val="003A279F"/>
    <w:rsid w:val="003A4E0B"/>
    <w:rsid w:val="003A57FA"/>
    <w:rsid w:val="003A6263"/>
    <w:rsid w:val="003B02E3"/>
    <w:rsid w:val="003B220A"/>
    <w:rsid w:val="003B27E1"/>
    <w:rsid w:val="003B7F1C"/>
    <w:rsid w:val="003C2364"/>
    <w:rsid w:val="003C780B"/>
    <w:rsid w:val="003D00FB"/>
    <w:rsid w:val="003D0D34"/>
    <w:rsid w:val="003D4279"/>
    <w:rsid w:val="003D484A"/>
    <w:rsid w:val="003D5DAB"/>
    <w:rsid w:val="003F1376"/>
    <w:rsid w:val="003F190F"/>
    <w:rsid w:val="003F2979"/>
    <w:rsid w:val="003F32E1"/>
    <w:rsid w:val="003F4E72"/>
    <w:rsid w:val="003F56CE"/>
    <w:rsid w:val="004023BD"/>
    <w:rsid w:val="00402523"/>
    <w:rsid w:val="00403E0A"/>
    <w:rsid w:val="00404400"/>
    <w:rsid w:val="00407C5E"/>
    <w:rsid w:val="00410092"/>
    <w:rsid w:val="0041508C"/>
    <w:rsid w:val="00417982"/>
    <w:rsid w:val="00424D05"/>
    <w:rsid w:val="00427912"/>
    <w:rsid w:val="004318D9"/>
    <w:rsid w:val="00433E3F"/>
    <w:rsid w:val="004430D0"/>
    <w:rsid w:val="00443297"/>
    <w:rsid w:val="00451BC0"/>
    <w:rsid w:val="004532E8"/>
    <w:rsid w:val="0045673B"/>
    <w:rsid w:val="00460FAC"/>
    <w:rsid w:val="00462474"/>
    <w:rsid w:val="004625CA"/>
    <w:rsid w:val="0046599A"/>
    <w:rsid w:val="00467A56"/>
    <w:rsid w:val="004703BB"/>
    <w:rsid w:val="0047405E"/>
    <w:rsid w:val="0047767C"/>
    <w:rsid w:val="0049244A"/>
    <w:rsid w:val="004936E7"/>
    <w:rsid w:val="004946CD"/>
    <w:rsid w:val="00494C25"/>
    <w:rsid w:val="00496DDE"/>
    <w:rsid w:val="004A0311"/>
    <w:rsid w:val="004A0F3A"/>
    <w:rsid w:val="004A38EE"/>
    <w:rsid w:val="004A7411"/>
    <w:rsid w:val="004B39E1"/>
    <w:rsid w:val="004B5D47"/>
    <w:rsid w:val="004B760D"/>
    <w:rsid w:val="004C1356"/>
    <w:rsid w:val="004C1925"/>
    <w:rsid w:val="004C20A7"/>
    <w:rsid w:val="004C33CD"/>
    <w:rsid w:val="004D0280"/>
    <w:rsid w:val="004D084D"/>
    <w:rsid w:val="004D255A"/>
    <w:rsid w:val="004D5724"/>
    <w:rsid w:val="004D5C4A"/>
    <w:rsid w:val="004E0B9A"/>
    <w:rsid w:val="004E0D44"/>
    <w:rsid w:val="004E2A30"/>
    <w:rsid w:val="004E3078"/>
    <w:rsid w:val="004F05B9"/>
    <w:rsid w:val="004F081F"/>
    <w:rsid w:val="004F3063"/>
    <w:rsid w:val="004F3840"/>
    <w:rsid w:val="004F440E"/>
    <w:rsid w:val="004F4F90"/>
    <w:rsid w:val="00505C36"/>
    <w:rsid w:val="00514731"/>
    <w:rsid w:val="00514BBA"/>
    <w:rsid w:val="005172A0"/>
    <w:rsid w:val="00523054"/>
    <w:rsid w:val="00526F8C"/>
    <w:rsid w:val="0053233E"/>
    <w:rsid w:val="00532DE7"/>
    <w:rsid w:val="00536810"/>
    <w:rsid w:val="00536AE4"/>
    <w:rsid w:val="00537EC5"/>
    <w:rsid w:val="00555A3E"/>
    <w:rsid w:val="00555C17"/>
    <w:rsid w:val="00557613"/>
    <w:rsid w:val="00565D69"/>
    <w:rsid w:val="005705CD"/>
    <w:rsid w:val="005719FE"/>
    <w:rsid w:val="00576090"/>
    <w:rsid w:val="0058231C"/>
    <w:rsid w:val="005832FE"/>
    <w:rsid w:val="00584224"/>
    <w:rsid w:val="00586D77"/>
    <w:rsid w:val="00595DA7"/>
    <w:rsid w:val="005A000D"/>
    <w:rsid w:val="005A18F8"/>
    <w:rsid w:val="005A225D"/>
    <w:rsid w:val="005A42B7"/>
    <w:rsid w:val="005A43D8"/>
    <w:rsid w:val="005A54AA"/>
    <w:rsid w:val="005A5871"/>
    <w:rsid w:val="005A685E"/>
    <w:rsid w:val="005B0633"/>
    <w:rsid w:val="005B2C88"/>
    <w:rsid w:val="005C06C8"/>
    <w:rsid w:val="005C55C2"/>
    <w:rsid w:val="005D02D2"/>
    <w:rsid w:val="005D30CB"/>
    <w:rsid w:val="005D3E11"/>
    <w:rsid w:val="005D4BEC"/>
    <w:rsid w:val="005D5BDE"/>
    <w:rsid w:val="005D7E4E"/>
    <w:rsid w:val="005E3C65"/>
    <w:rsid w:val="005E4887"/>
    <w:rsid w:val="005E5F2C"/>
    <w:rsid w:val="005E6441"/>
    <w:rsid w:val="005F4673"/>
    <w:rsid w:val="005F4AC7"/>
    <w:rsid w:val="006001EC"/>
    <w:rsid w:val="006033DB"/>
    <w:rsid w:val="0060788E"/>
    <w:rsid w:val="00610124"/>
    <w:rsid w:val="00610F4F"/>
    <w:rsid w:val="006115BB"/>
    <w:rsid w:val="00615333"/>
    <w:rsid w:val="006154FA"/>
    <w:rsid w:val="00621E89"/>
    <w:rsid w:val="006226AC"/>
    <w:rsid w:val="006252AE"/>
    <w:rsid w:val="006340C9"/>
    <w:rsid w:val="006357D4"/>
    <w:rsid w:val="006421F5"/>
    <w:rsid w:val="006505E2"/>
    <w:rsid w:val="006512C1"/>
    <w:rsid w:val="006518BC"/>
    <w:rsid w:val="00651E54"/>
    <w:rsid w:val="00656836"/>
    <w:rsid w:val="006577CE"/>
    <w:rsid w:val="0066028A"/>
    <w:rsid w:val="00660BFB"/>
    <w:rsid w:val="00662393"/>
    <w:rsid w:val="00662AEF"/>
    <w:rsid w:val="00667412"/>
    <w:rsid w:val="006708D9"/>
    <w:rsid w:val="00674516"/>
    <w:rsid w:val="00674FB0"/>
    <w:rsid w:val="00675FDD"/>
    <w:rsid w:val="0068004D"/>
    <w:rsid w:val="00680A72"/>
    <w:rsid w:val="00684004"/>
    <w:rsid w:val="0068666A"/>
    <w:rsid w:val="00693E7C"/>
    <w:rsid w:val="006A027C"/>
    <w:rsid w:val="006A1A7B"/>
    <w:rsid w:val="006A320F"/>
    <w:rsid w:val="006A3B4A"/>
    <w:rsid w:val="006A57DE"/>
    <w:rsid w:val="006A594E"/>
    <w:rsid w:val="006C0AD2"/>
    <w:rsid w:val="006C1C95"/>
    <w:rsid w:val="006C2486"/>
    <w:rsid w:val="006C4D52"/>
    <w:rsid w:val="006D1D28"/>
    <w:rsid w:val="006D275B"/>
    <w:rsid w:val="006D3826"/>
    <w:rsid w:val="006D38CE"/>
    <w:rsid w:val="006D3B00"/>
    <w:rsid w:val="006D433A"/>
    <w:rsid w:val="006E1C52"/>
    <w:rsid w:val="006E2908"/>
    <w:rsid w:val="006E61A8"/>
    <w:rsid w:val="006F152A"/>
    <w:rsid w:val="006F2080"/>
    <w:rsid w:val="006F6CCE"/>
    <w:rsid w:val="007004FB"/>
    <w:rsid w:val="00700B05"/>
    <w:rsid w:val="00700B9F"/>
    <w:rsid w:val="00700F30"/>
    <w:rsid w:val="007042A8"/>
    <w:rsid w:val="007052E6"/>
    <w:rsid w:val="00716469"/>
    <w:rsid w:val="0072124C"/>
    <w:rsid w:val="007215A2"/>
    <w:rsid w:val="007215C1"/>
    <w:rsid w:val="00722C69"/>
    <w:rsid w:val="00725B92"/>
    <w:rsid w:val="00726D29"/>
    <w:rsid w:val="00727EDE"/>
    <w:rsid w:val="00731A08"/>
    <w:rsid w:val="007352AC"/>
    <w:rsid w:val="007379A6"/>
    <w:rsid w:val="00745410"/>
    <w:rsid w:val="00745B24"/>
    <w:rsid w:val="007476F9"/>
    <w:rsid w:val="007516AC"/>
    <w:rsid w:val="00752F34"/>
    <w:rsid w:val="00756FA6"/>
    <w:rsid w:val="007572DE"/>
    <w:rsid w:val="00757B89"/>
    <w:rsid w:val="00760BC3"/>
    <w:rsid w:val="00763BFE"/>
    <w:rsid w:val="0076496A"/>
    <w:rsid w:val="00773BA4"/>
    <w:rsid w:val="00774A3F"/>
    <w:rsid w:val="007761ED"/>
    <w:rsid w:val="007824C8"/>
    <w:rsid w:val="00782DAC"/>
    <w:rsid w:val="007838E4"/>
    <w:rsid w:val="00786FD5"/>
    <w:rsid w:val="00792916"/>
    <w:rsid w:val="00795DD5"/>
    <w:rsid w:val="0079627A"/>
    <w:rsid w:val="007972CF"/>
    <w:rsid w:val="007A0193"/>
    <w:rsid w:val="007A3796"/>
    <w:rsid w:val="007A45CE"/>
    <w:rsid w:val="007A4D15"/>
    <w:rsid w:val="007A5004"/>
    <w:rsid w:val="007A5D5B"/>
    <w:rsid w:val="007A60C6"/>
    <w:rsid w:val="007A6406"/>
    <w:rsid w:val="007A6F44"/>
    <w:rsid w:val="007B1017"/>
    <w:rsid w:val="007B23F8"/>
    <w:rsid w:val="007B33BB"/>
    <w:rsid w:val="007C75C3"/>
    <w:rsid w:val="007D0438"/>
    <w:rsid w:val="007D0DB9"/>
    <w:rsid w:val="007D3FF2"/>
    <w:rsid w:val="007D6A66"/>
    <w:rsid w:val="007E152A"/>
    <w:rsid w:val="007E1654"/>
    <w:rsid w:val="007E505A"/>
    <w:rsid w:val="007E5F77"/>
    <w:rsid w:val="007E7122"/>
    <w:rsid w:val="007F6E0C"/>
    <w:rsid w:val="00800EFA"/>
    <w:rsid w:val="00804F2E"/>
    <w:rsid w:val="00805F38"/>
    <w:rsid w:val="008074A9"/>
    <w:rsid w:val="00810166"/>
    <w:rsid w:val="00814111"/>
    <w:rsid w:val="00814507"/>
    <w:rsid w:val="008167B7"/>
    <w:rsid w:val="00816A2E"/>
    <w:rsid w:val="00816E6D"/>
    <w:rsid w:val="0082083F"/>
    <w:rsid w:val="008236CC"/>
    <w:rsid w:val="00825291"/>
    <w:rsid w:val="0082537C"/>
    <w:rsid w:val="00825614"/>
    <w:rsid w:val="00832185"/>
    <w:rsid w:val="00833FCF"/>
    <w:rsid w:val="00837D82"/>
    <w:rsid w:val="00841CEE"/>
    <w:rsid w:val="00842C7A"/>
    <w:rsid w:val="008455A0"/>
    <w:rsid w:val="0084731E"/>
    <w:rsid w:val="00855BA6"/>
    <w:rsid w:val="00857140"/>
    <w:rsid w:val="008737BC"/>
    <w:rsid w:val="00873B2B"/>
    <w:rsid w:val="0087415E"/>
    <w:rsid w:val="00876ABF"/>
    <w:rsid w:val="00881237"/>
    <w:rsid w:val="00882A3B"/>
    <w:rsid w:val="00882A51"/>
    <w:rsid w:val="0088659A"/>
    <w:rsid w:val="00896C41"/>
    <w:rsid w:val="008A00BC"/>
    <w:rsid w:val="008A0857"/>
    <w:rsid w:val="008A0A18"/>
    <w:rsid w:val="008A57D4"/>
    <w:rsid w:val="008B31C8"/>
    <w:rsid w:val="008B3713"/>
    <w:rsid w:val="008B5134"/>
    <w:rsid w:val="008B65BD"/>
    <w:rsid w:val="008C4CB9"/>
    <w:rsid w:val="008C659F"/>
    <w:rsid w:val="008D1E36"/>
    <w:rsid w:val="008D2263"/>
    <w:rsid w:val="008D3AB8"/>
    <w:rsid w:val="008D446A"/>
    <w:rsid w:val="008E0404"/>
    <w:rsid w:val="008E470D"/>
    <w:rsid w:val="008F3286"/>
    <w:rsid w:val="008F60E3"/>
    <w:rsid w:val="00903F95"/>
    <w:rsid w:val="0090618B"/>
    <w:rsid w:val="00906D54"/>
    <w:rsid w:val="00906E41"/>
    <w:rsid w:val="00907543"/>
    <w:rsid w:val="0091433E"/>
    <w:rsid w:val="0091520E"/>
    <w:rsid w:val="00917E04"/>
    <w:rsid w:val="0092144B"/>
    <w:rsid w:val="00923BD1"/>
    <w:rsid w:val="00925C37"/>
    <w:rsid w:val="0092693C"/>
    <w:rsid w:val="009335DC"/>
    <w:rsid w:val="00935069"/>
    <w:rsid w:val="0093796A"/>
    <w:rsid w:val="00944932"/>
    <w:rsid w:val="0094516D"/>
    <w:rsid w:val="00950910"/>
    <w:rsid w:val="00953934"/>
    <w:rsid w:val="009542D9"/>
    <w:rsid w:val="00956FEF"/>
    <w:rsid w:val="00957D39"/>
    <w:rsid w:val="009615FB"/>
    <w:rsid w:val="0096271E"/>
    <w:rsid w:val="0096797C"/>
    <w:rsid w:val="00970E9E"/>
    <w:rsid w:val="00971AE7"/>
    <w:rsid w:val="00974015"/>
    <w:rsid w:val="00974D52"/>
    <w:rsid w:val="00975A96"/>
    <w:rsid w:val="009770E3"/>
    <w:rsid w:val="009777A2"/>
    <w:rsid w:val="00980405"/>
    <w:rsid w:val="00981AB7"/>
    <w:rsid w:val="00991662"/>
    <w:rsid w:val="00994332"/>
    <w:rsid w:val="00995781"/>
    <w:rsid w:val="00995C81"/>
    <w:rsid w:val="009A0CC5"/>
    <w:rsid w:val="009A4704"/>
    <w:rsid w:val="009A61CB"/>
    <w:rsid w:val="009B0A12"/>
    <w:rsid w:val="009B0F8E"/>
    <w:rsid w:val="009B3803"/>
    <w:rsid w:val="009B3AEE"/>
    <w:rsid w:val="009B3EFE"/>
    <w:rsid w:val="009B48C9"/>
    <w:rsid w:val="009B4D0A"/>
    <w:rsid w:val="009B559D"/>
    <w:rsid w:val="009B7E9A"/>
    <w:rsid w:val="009C158D"/>
    <w:rsid w:val="009C2934"/>
    <w:rsid w:val="009D4696"/>
    <w:rsid w:val="009E0DE0"/>
    <w:rsid w:val="009E2073"/>
    <w:rsid w:val="009E2DDC"/>
    <w:rsid w:val="009E3403"/>
    <w:rsid w:val="009E746E"/>
    <w:rsid w:val="009F1646"/>
    <w:rsid w:val="009F1BD9"/>
    <w:rsid w:val="009F1BDB"/>
    <w:rsid w:val="009F7DA0"/>
    <w:rsid w:val="00A00E98"/>
    <w:rsid w:val="00A02E7F"/>
    <w:rsid w:val="00A042C6"/>
    <w:rsid w:val="00A04C0B"/>
    <w:rsid w:val="00A07E5D"/>
    <w:rsid w:val="00A1002A"/>
    <w:rsid w:val="00A1407B"/>
    <w:rsid w:val="00A214C5"/>
    <w:rsid w:val="00A218DD"/>
    <w:rsid w:val="00A23AB4"/>
    <w:rsid w:val="00A23F5B"/>
    <w:rsid w:val="00A25D3D"/>
    <w:rsid w:val="00A2747E"/>
    <w:rsid w:val="00A32EF1"/>
    <w:rsid w:val="00A34B3F"/>
    <w:rsid w:val="00A36ED9"/>
    <w:rsid w:val="00A36F6D"/>
    <w:rsid w:val="00A404FC"/>
    <w:rsid w:val="00A41BC9"/>
    <w:rsid w:val="00A429C2"/>
    <w:rsid w:val="00A43C5F"/>
    <w:rsid w:val="00A45096"/>
    <w:rsid w:val="00A45421"/>
    <w:rsid w:val="00A472C4"/>
    <w:rsid w:val="00A47F1B"/>
    <w:rsid w:val="00A514EE"/>
    <w:rsid w:val="00A532C2"/>
    <w:rsid w:val="00A56956"/>
    <w:rsid w:val="00A56CEF"/>
    <w:rsid w:val="00A67231"/>
    <w:rsid w:val="00A732FC"/>
    <w:rsid w:val="00A741E9"/>
    <w:rsid w:val="00A7605B"/>
    <w:rsid w:val="00A82A11"/>
    <w:rsid w:val="00A90B8D"/>
    <w:rsid w:val="00AA2DCB"/>
    <w:rsid w:val="00AA33D5"/>
    <w:rsid w:val="00AA47B2"/>
    <w:rsid w:val="00AA7EC8"/>
    <w:rsid w:val="00AB1B73"/>
    <w:rsid w:val="00AB3BE1"/>
    <w:rsid w:val="00AB4535"/>
    <w:rsid w:val="00AC196E"/>
    <w:rsid w:val="00AC4BD5"/>
    <w:rsid w:val="00AD0077"/>
    <w:rsid w:val="00AD1F88"/>
    <w:rsid w:val="00AD394C"/>
    <w:rsid w:val="00AD644C"/>
    <w:rsid w:val="00AD794F"/>
    <w:rsid w:val="00AD7B55"/>
    <w:rsid w:val="00AD7C54"/>
    <w:rsid w:val="00AE152D"/>
    <w:rsid w:val="00AF0F80"/>
    <w:rsid w:val="00AF195D"/>
    <w:rsid w:val="00B026A8"/>
    <w:rsid w:val="00B0279B"/>
    <w:rsid w:val="00B0354A"/>
    <w:rsid w:val="00B0665D"/>
    <w:rsid w:val="00B10B01"/>
    <w:rsid w:val="00B10BAA"/>
    <w:rsid w:val="00B13EC4"/>
    <w:rsid w:val="00B14D46"/>
    <w:rsid w:val="00B16639"/>
    <w:rsid w:val="00B2292D"/>
    <w:rsid w:val="00B2380D"/>
    <w:rsid w:val="00B24AFE"/>
    <w:rsid w:val="00B25518"/>
    <w:rsid w:val="00B257A4"/>
    <w:rsid w:val="00B2706D"/>
    <w:rsid w:val="00B3092E"/>
    <w:rsid w:val="00B31A40"/>
    <w:rsid w:val="00B3354A"/>
    <w:rsid w:val="00B36A0F"/>
    <w:rsid w:val="00B36EA4"/>
    <w:rsid w:val="00B370AA"/>
    <w:rsid w:val="00B4530C"/>
    <w:rsid w:val="00B47EB5"/>
    <w:rsid w:val="00B50CC2"/>
    <w:rsid w:val="00B51672"/>
    <w:rsid w:val="00B5192E"/>
    <w:rsid w:val="00B52474"/>
    <w:rsid w:val="00B53F19"/>
    <w:rsid w:val="00B54A78"/>
    <w:rsid w:val="00B55B57"/>
    <w:rsid w:val="00B62DE8"/>
    <w:rsid w:val="00B63BBE"/>
    <w:rsid w:val="00B6434B"/>
    <w:rsid w:val="00B6483D"/>
    <w:rsid w:val="00B64F9C"/>
    <w:rsid w:val="00B72032"/>
    <w:rsid w:val="00B72E52"/>
    <w:rsid w:val="00B7368D"/>
    <w:rsid w:val="00B75E7A"/>
    <w:rsid w:val="00B776E2"/>
    <w:rsid w:val="00B77ABE"/>
    <w:rsid w:val="00B83D79"/>
    <w:rsid w:val="00B86202"/>
    <w:rsid w:val="00B91553"/>
    <w:rsid w:val="00BA0E6A"/>
    <w:rsid w:val="00BA1285"/>
    <w:rsid w:val="00BA12B6"/>
    <w:rsid w:val="00BA312F"/>
    <w:rsid w:val="00BA7847"/>
    <w:rsid w:val="00BB11E4"/>
    <w:rsid w:val="00BB7344"/>
    <w:rsid w:val="00BB74D2"/>
    <w:rsid w:val="00BC3A24"/>
    <w:rsid w:val="00BC4EA3"/>
    <w:rsid w:val="00BC51C2"/>
    <w:rsid w:val="00BC64A9"/>
    <w:rsid w:val="00BC7006"/>
    <w:rsid w:val="00BC7EA3"/>
    <w:rsid w:val="00BD2CFF"/>
    <w:rsid w:val="00BD30F7"/>
    <w:rsid w:val="00BD3312"/>
    <w:rsid w:val="00BD3AAD"/>
    <w:rsid w:val="00BD3DBE"/>
    <w:rsid w:val="00BD49E4"/>
    <w:rsid w:val="00BD67EB"/>
    <w:rsid w:val="00BF07BC"/>
    <w:rsid w:val="00BF32B8"/>
    <w:rsid w:val="00BF404A"/>
    <w:rsid w:val="00BF4CF4"/>
    <w:rsid w:val="00BF6584"/>
    <w:rsid w:val="00BF7B39"/>
    <w:rsid w:val="00C0277F"/>
    <w:rsid w:val="00C0632D"/>
    <w:rsid w:val="00C14454"/>
    <w:rsid w:val="00C169D3"/>
    <w:rsid w:val="00C17B01"/>
    <w:rsid w:val="00C2049E"/>
    <w:rsid w:val="00C22590"/>
    <w:rsid w:val="00C22625"/>
    <w:rsid w:val="00C232D4"/>
    <w:rsid w:val="00C2497C"/>
    <w:rsid w:val="00C3009D"/>
    <w:rsid w:val="00C32F97"/>
    <w:rsid w:val="00C333C4"/>
    <w:rsid w:val="00C36FE0"/>
    <w:rsid w:val="00C4001E"/>
    <w:rsid w:val="00C41FFD"/>
    <w:rsid w:val="00C43894"/>
    <w:rsid w:val="00C45D06"/>
    <w:rsid w:val="00C53D83"/>
    <w:rsid w:val="00C568CC"/>
    <w:rsid w:val="00C615DD"/>
    <w:rsid w:val="00C64B45"/>
    <w:rsid w:val="00C672DD"/>
    <w:rsid w:val="00C72064"/>
    <w:rsid w:val="00C73048"/>
    <w:rsid w:val="00C73826"/>
    <w:rsid w:val="00C73EE9"/>
    <w:rsid w:val="00C8553B"/>
    <w:rsid w:val="00C85840"/>
    <w:rsid w:val="00C9069C"/>
    <w:rsid w:val="00C91C9E"/>
    <w:rsid w:val="00C95D73"/>
    <w:rsid w:val="00C95F93"/>
    <w:rsid w:val="00CA298C"/>
    <w:rsid w:val="00CA6DB7"/>
    <w:rsid w:val="00CA79DF"/>
    <w:rsid w:val="00CC3051"/>
    <w:rsid w:val="00CC3604"/>
    <w:rsid w:val="00CC4F9A"/>
    <w:rsid w:val="00CC57F4"/>
    <w:rsid w:val="00CC6A57"/>
    <w:rsid w:val="00CD0002"/>
    <w:rsid w:val="00CD0528"/>
    <w:rsid w:val="00CD4CD3"/>
    <w:rsid w:val="00CD7B46"/>
    <w:rsid w:val="00CE2244"/>
    <w:rsid w:val="00CE476F"/>
    <w:rsid w:val="00CE5A0E"/>
    <w:rsid w:val="00CE63C3"/>
    <w:rsid w:val="00CF03B6"/>
    <w:rsid w:val="00CF0E7C"/>
    <w:rsid w:val="00CF2C78"/>
    <w:rsid w:val="00CF2CC3"/>
    <w:rsid w:val="00CF5A97"/>
    <w:rsid w:val="00CF5BE1"/>
    <w:rsid w:val="00CF7AAD"/>
    <w:rsid w:val="00CF7DA0"/>
    <w:rsid w:val="00D016B2"/>
    <w:rsid w:val="00D01F52"/>
    <w:rsid w:val="00D02197"/>
    <w:rsid w:val="00D0272F"/>
    <w:rsid w:val="00D02E7A"/>
    <w:rsid w:val="00D056AB"/>
    <w:rsid w:val="00D117BC"/>
    <w:rsid w:val="00D125F6"/>
    <w:rsid w:val="00D20118"/>
    <w:rsid w:val="00D220AE"/>
    <w:rsid w:val="00D2320E"/>
    <w:rsid w:val="00D243DA"/>
    <w:rsid w:val="00D30DF3"/>
    <w:rsid w:val="00D329B6"/>
    <w:rsid w:val="00D40290"/>
    <w:rsid w:val="00D43F65"/>
    <w:rsid w:val="00D44CF5"/>
    <w:rsid w:val="00D46B02"/>
    <w:rsid w:val="00D612F8"/>
    <w:rsid w:val="00D62BE4"/>
    <w:rsid w:val="00D713C0"/>
    <w:rsid w:val="00D71835"/>
    <w:rsid w:val="00D8047A"/>
    <w:rsid w:val="00D811C4"/>
    <w:rsid w:val="00D815D0"/>
    <w:rsid w:val="00D824B2"/>
    <w:rsid w:val="00D8430C"/>
    <w:rsid w:val="00D8498A"/>
    <w:rsid w:val="00D86C2A"/>
    <w:rsid w:val="00D926C7"/>
    <w:rsid w:val="00D933C0"/>
    <w:rsid w:val="00D936BD"/>
    <w:rsid w:val="00DA0D33"/>
    <w:rsid w:val="00DA4AF9"/>
    <w:rsid w:val="00DA7394"/>
    <w:rsid w:val="00DB1BA1"/>
    <w:rsid w:val="00DB27F5"/>
    <w:rsid w:val="00DB36F0"/>
    <w:rsid w:val="00DC6094"/>
    <w:rsid w:val="00DC6899"/>
    <w:rsid w:val="00DD17A0"/>
    <w:rsid w:val="00DD19C3"/>
    <w:rsid w:val="00DD5416"/>
    <w:rsid w:val="00DD5BCD"/>
    <w:rsid w:val="00DD663F"/>
    <w:rsid w:val="00DE103C"/>
    <w:rsid w:val="00DE2E41"/>
    <w:rsid w:val="00DE6709"/>
    <w:rsid w:val="00DE67AF"/>
    <w:rsid w:val="00DE6843"/>
    <w:rsid w:val="00DF101F"/>
    <w:rsid w:val="00DF4431"/>
    <w:rsid w:val="00DF797B"/>
    <w:rsid w:val="00DF7BCF"/>
    <w:rsid w:val="00E05402"/>
    <w:rsid w:val="00E14811"/>
    <w:rsid w:val="00E14B48"/>
    <w:rsid w:val="00E152C6"/>
    <w:rsid w:val="00E15F5B"/>
    <w:rsid w:val="00E265E7"/>
    <w:rsid w:val="00E278C4"/>
    <w:rsid w:val="00E3358B"/>
    <w:rsid w:val="00E34238"/>
    <w:rsid w:val="00E37C6D"/>
    <w:rsid w:val="00E403E8"/>
    <w:rsid w:val="00E40569"/>
    <w:rsid w:val="00E41CC9"/>
    <w:rsid w:val="00E44713"/>
    <w:rsid w:val="00E47151"/>
    <w:rsid w:val="00E51FE3"/>
    <w:rsid w:val="00E532B0"/>
    <w:rsid w:val="00E56183"/>
    <w:rsid w:val="00E60FC9"/>
    <w:rsid w:val="00E640A4"/>
    <w:rsid w:val="00E64C7B"/>
    <w:rsid w:val="00E70B5A"/>
    <w:rsid w:val="00E77384"/>
    <w:rsid w:val="00E778BB"/>
    <w:rsid w:val="00E86783"/>
    <w:rsid w:val="00E86CB9"/>
    <w:rsid w:val="00E90040"/>
    <w:rsid w:val="00E907CB"/>
    <w:rsid w:val="00E914F5"/>
    <w:rsid w:val="00E917AB"/>
    <w:rsid w:val="00E921E8"/>
    <w:rsid w:val="00E92A64"/>
    <w:rsid w:val="00E96FCE"/>
    <w:rsid w:val="00EA0669"/>
    <w:rsid w:val="00EA0C13"/>
    <w:rsid w:val="00EB59BF"/>
    <w:rsid w:val="00EB6847"/>
    <w:rsid w:val="00EB754A"/>
    <w:rsid w:val="00EC064D"/>
    <w:rsid w:val="00EC1150"/>
    <w:rsid w:val="00EC24C4"/>
    <w:rsid w:val="00EC2F79"/>
    <w:rsid w:val="00EC3F78"/>
    <w:rsid w:val="00EC607F"/>
    <w:rsid w:val="00EC61AA"/>
    <w:rsid w:val="00ED0DEB"/>
    <w:rsid w:val="00ED1F29"/>
    <w:rsid w:val="00ED2E78"/>
    <w:rsid w:val="00ED380B"/>
    <w:rsid w:val="00ED586E"/>
    <w:rsid w:val="00ED6872"/>
    <w:rsid w:val="00ED7127"/>
    <w:rsid w:val="00EE5B2E"/>
    <w:rsid w:val="00EE6C0D"/>
    <w:rsid w:val="00EE7E7A"/>
    <w:rsid w:val="00EF0C4F"/>
    <w:rsid w:val="00EF17C5"/>
    <w:rsid w:val="00EF27BC"/>
    <w:rsid w:val="00EF7DD1"/>
    <w:rsid w:val="00F00D8D"/>
    <w:rsid w:val="00F0163B"/>
    <w:rsid w:val="00F058F5"/>
    <w:rsid w:val="00F126C7"/>
    <w:rsid w:val="00F13F9B"/>
    <w:rsid w:val="00F15F99"/>
    <w:rsid w:val="00F17792"/>
    <w:rsid w:val="00F21ACF"/>
    <w:rsid w:val="00F21AF6"/>
    <w:rsid w:val="00F222AA"/>
    <w:rsid w:val="00F225FC"/>
    <w:rsid w:val="00F244AC"/>
    <w:rsid w:val="00F2513D"/>
    <w:rsid w:val="00F253B4"/>
    <w:rsid w:val="00F3104B"/>
    <w:rsid w:val="00F316B2"/>
    <w:rsid w:val="00F3486E"/>
    <w:rsid w:val="00F34BFE"/>
    <w:rsid w:val="00F34EDE"/>
    <w:rsid w:val="00F34FCC"/>
    <w:rsid w:val="00F420BA"/>
    <w:rsid w:val="00F51E08"/>
    <w:rsid w:val="00F520EF"/>
    <w:rsid w:val="00F54112"/>
    <w:rsid w:val="00F5539E"/>
    <w:rsid w:val="00F6040A"/>
    <w:rsid w:val="00F620E7"/>
    <w:rsid w:val="00F65881"/>
    <w:rsid w:val="00F67BDA"/>
    <w:rsid w:val="00F71FE6"/>
    <w:rsid w:val="00F73E91"/>
    <w:rsid w:val="00F74CB7"/>
    <w:rsid w:val="00F76996"/>
    <w:rsid w:val="00F77379"/>
    <w:rsid w:val="00F81CE7"/>
    <w:rsid w:val="00F84A2A"/>
    <w:rsid w:val="00F85756"/>
    <w:rsid w:val="00F87387"/>
    <w:rsid w:val="00F90140"/>
    <w:rsid w:val="00F90179"/>
    <w:rsid w:val="00F9061E"/>
    <w:rsid w:val="00F97C01"/>
    <w:rsid w:val="00FA0CDA"/>
    <w:rsid w:val="00FA30B3"/>
    <w:rsid w:val="00FA751D"/>
    <w:rsid w:val="00FB154E"/>
    <w:rsid w:val="00FB2437"/>
    <w:rsid w:val="00FB3C7C"/>
    <w:rsid w:val="00FB49BF"/>
    <w:rsid w:val="00FB7BAA"/>
    <w:rsid w:val="00FC0918"/>
    <w:rsid w:val="00FD091B"/>
    <w:rsid w:val="00FD0AD4"/>
    <w:rsid w:val="00FD6C59"/>
    <w:rsid w:val="00FE0FDB"/>
    <w:rsid w:val="00FE14DE"/>
    <w:rsid w:val="00FE51B1"/>
    <w:rsid w:val="00FE6359"/>
    <w:rsid w:val="00FF2CA6"/>
    <w:rsid w:val="06A61DFA"/>
    <w:rsid w:val="0E5C2AC2"/>
    <w:rsid w:val="0FEC4376"/>
    <w:rsid w:val="10D818E3"/>
    <w:rsid w:val="13C3D24A"/>
    <w:rsid w:val="1862B438"/>
    <w:rsid w:val="242DCAF5"/>
    <w:rsid w:val="27D7DD83"/>
    <w:rsid w:val="40613BFC"/>
    <w:rsid w:val="5151FA5C"/>
    <w:rsid w:val="5AB0C9D2"/>
    <w:rsid w:val="67DF4D30"/>
    <w:rsid w:val="72C5BD5A"/>
    <w:rsid w:val="74A4A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character" w:customStyle="1" w:styleId="white-space-pre">
    <w:name w:val="white-space-pre"/>
    <w:basedOn w:val="DefaultParagraphFont"/>
    <w:rsid w:val="00684004"/>
  </w:style>
  <w:style w:type="character" w:styleId="Strong">
    <w:name w:val="Strong"/>
    <w:basedOn w:val="DefaultParagraphFont"/>
    <w:uiPriority w:val="22"/>
    <w:qFormat/>
    <w:rsid w:val="00684004"/>
    <w:rPr>
      <w:b/>
      <w:bCs/>
    </w:rPr>
  </w:style>
  <w:style w:type="paragraph" w:styleId="Revision">
    <w:name w:val="Revision"/>
    <w:hidden/>
    <w:uiPriority w:val="99"/>
    <w:semiHidden/>
    <w:rsid w:val="004C192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78617252">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941189445">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218586311">
      <w:bodyDiv w:val="1"/>
      <w:marLeft w:val="0"/>
      <w:marRight w:val="0"/>
      <w:marTop w:val="0"/>
      <w:marBottom w:val="0"/>
      <w:divBdr>
        <w:top w:val="none" w:sz="0" w:space="0" w:color="auto"/>
        <w:left w:val="none" w:sz="0" w:space="0" w:color="auto"/>
        <w:bottom w:val="none" w:sz="0" w:space="0" w:color="auto"/>
        <w:right w:val="none" w:sz="0" w:space="0" w:color="auto"/>
      </w:divBdr>
    </w:div>
    <w:div w:id="1306816406">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90354">
      <w:bodyDiv w:val="1"/>
      <w:marLeft w:val="0"/>
      <w:marRight w:val="0"/>
      <w:marTop w:val="0"/>
      <w:marBottom w:val="0"/>
      <w:divBdr>
        <w:top w:val="none" w:sz="0" w:space="0" w:color="auto"/>
        <w:left w:val="none" w:sz="0" w:space="0" w:color="auto"/>
        <w:bottom w:val="none" w:sz="0" w:space="0" w:color="auto"/>
        <w:right w:val="none" w:sz="0" w:space="0" w:color="auto"/>
      </w:divBdr>
    </w:div>
    <w:div w:id="1942176604">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3178.04E34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20df1e9c6394f93b73c5c163b4917a19">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54563d7e1924998fe339459f87a39347"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purl.org/dc/dcmitype/"/>
    <ds:schemaRef ds:uri="http://purl.org/dc/elements/1.1/"/>
    <ds:schemaRef ds:uri="http://schemas.microsoft.com/office/infopath/2007/PartnerControls"/>
    <ds:schemaRef ds:uri="d925c3a3-b113-41df-a098-f542b7a360c4"/>
    <ds:schemaRef ds:uri="http://schemas.openxmlformats.org/package/2006/metadata/core-properties"/>
    <ds:schemaRef ds:uri="http://schemas.microsoft.com/office/2006/documentManagement/types"/>
    <ds:schemaRef ds:uri="5d2d2490-61cb-48b8-8ed2-08ff3b9755c8"/>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8A2798A0-4667-42A0-B40E-034B19E6D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Company>Motability Finance Ltd</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2018-09-05T15:35:00Z</cp:lastPrinted>
  <dcterms:created xsi:type="dcterms:W3CDTF">2024-05-08T10:34:00Z</dcterms:created>
  <dcterms:modified xsi:type="dcterms:W3CDTF">2024-05-08T10:34:00Z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