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3D2" w14:textId="5B109B1A" w:rsidR="0023680C" w:rsidRPr="008E696F" w:rsidRDefault="0023680C" w:rsidP="00E12251">
      <w:pPr>
        <w:rPr>
          <w:rFonts w:ascii="Lexend" w:hAnsi="Lexend" w:cstheme="minorHAnsi"/>
          <w:bCs/>
          <w:sz w:val="22"/>
          <w:szCs w:val="18"/>
        </w:rPr>
      </w:pPr>
    </w:p>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2E7D4262" w14:textId="7D922C09" w:rsidR="00B70B86" w:rsidRPr="001277B9" w:rsidRDefault="00B70B86" w:rsidP="005840E8">
            <w:pPr>
              <w:rPr>
                <w:rFonts w:ascii="Lexend" w:hAnsi="Lexend" w:cstheme="minorHAnsi"/>
                <w:b/>
                <w:color w:val="1739E5"/>
                <w:szCs w:val="24"/>
                <w:lang w:val="fr-FR"/>
              </w:rPr>
            </w:pPr>
            <w:proofErr w:type="spellStart"/>
            <w:r w:rsidRPr="001277B9">
              <w:rPr>
                <w:rFonts w:ascii="Lexend" w:hAnsi="Lexend" w:cstheme="minorHAnsi"/>
                <w:b/>
                <w:color w:val="1739E5"/>
                <w:szCs w:val="24"/>
                <w:lang w:val="fr-FR"/>
              </w:rPr>
              <w:t>Rol</w:t>
            </w:r>
            <w:r w:rsidR="009E6CFD" w:rsidRPr="001277B9">
              <w:rPr>
                <w:rFonts w:ascii="Lexend" w:hAnsi="Lexend" w:cstheme="minorHAnsi"/>
                <w:b/>
                <w:color w:val="1739E5"/>
                <w:szCs w:val="24"/>
                <w:lang w:val="fr-FR"/>
              </w:rPr>
              <w:t>e</w:t>
            </w:r>
            <w:proofErr w:type="spellEnd"/>
          </w:p>
          <w:p w14:paraId="7D188952" w14:textId="776392F4" w:rsidR="00B70B86" w:rsidRPr="001277B9" w:rsidRDefault="003B5F57" w:rsidP="005840E8">
            <w:pPr>
              <w:rPr>
                <w:rFonts w:ascii="Lexend" w:hAnsi="Lexend" w:cstheme="minorHAnsi"/>
                <w:bCs/>
                <w:color w:val="1739E5"/>
                <w:sz w:val="22"/>
                <w:szCs w:val="22"/>
                <w:lang w:val="fr-FR"/>
              </w:rPr>
            </w:pPr>
            <w:r w:rsidRPr="00D032C0">
              <w:rPr>
                <w:rFonts w:ascii="Lexend" w:hAnsi="Lexend"/>
                <w:bCs/>
                <w:sz w:val="22"/>
                <w:szCs w:val="22"/>
              </w:rPr>
              <w:t xml:space="preserve">Vehicle Licensing &amp; Documentation (VLD) </w:t>
            </w:r>
            <w:r w:rsidR="001277B9" w:rsidRPr="00D032C0">
              <w:rPr>
                <w:rFonts w:ascii="Lexend" w:hAnsi="Lexend"/>
                <w:bCs/>
                <w:sz w:val="22"/>
                <w:szCs w:val="22"/>
              </w:rPr>
              <w:t>Manager</w:t>
            </w:r>
          </w:p>
        </w:tc>
        <w:tc>
          <w:tcPr>
            <w:tcW w:w="5027" w:type="dxa"/>
          </w:tcPr>
          <w:p w14:paraId="2767DE1D" w14:textId="77777777" w:rsidR="00B70B86" w:rsidRPr="008C2EEB" w:rsidRDefault="00B70B86" w:rsidP="00B70B86">
            <w:pPr>
              <w:rPr>
                <w:rFonts w:ascii="Lexend" w:hAnsi="Lexend" w:cstheme="minorHAnsi"/>
                <w:b/>
                <w:color w:val="1739E5"/>
              </w:rPr>
            </w:pPr>
            <w:r w:rsidRPr="008C2EEB">
              <w:rPr>
                <w:rFonts w:ascii="Lexend" w:hAnsi="Lexend" w:cstheme="minorHAnsi"/>
                <w:b/>
                <w:color w:val="1739E5"/>
              </w:rPr>
              <w:t>Location</w:t>
            </w:r>
            <w:r>
              <w:rPr>
                <w:rFonts w:ascii="Lexend" w:hAnsi="Lexend" w:cstheme="minorHAnsi"/>
                <w:b/>
                <w:color w:val="1739E5"/>
              </w:rPr>
              <w:t xml:space="preserve"> and hours</w:t>
            </w:r>
          </w:p>
          <w:p w14:paraId="681BBF2C" w14:textId="6B725FB5" w:rsidR="00D81767" w:rsidRPr="008A56D8" w:rsidRDefault="00D032C0" w:rsidP="00D81767">
            <w:pPr>
              <w:rPr>
                <w:rFonts w:ascii="Lexend" w:hAnsi="Lexend"/>
                <w:bCs/>
                <w:sz w:val="22"/>
                <w:szCs w:val="22"/>
              </w:rPr>
            </w:pPr>
            <w:r>
              <w:rPr>
                <w:rFonts w:ascii="Lexend" w:hAnsi="Lexend"/>
                <w:bCs/>
                <w:sz w:val="22"/>
                <w:szCs w:val="22"/>
              </w:rPr>
              <w:t xml:space="preserve">Bristol </w:t>
            </w:r>
          </w:p>
          <w:p w14:paraId="0B81EEE7" w14:textId="77777777" w:rsidR="00D81767" w:rsidRPr="008A56D8" w:rsidRDefault="00D81767" w:rsidP="00D81767">
            <w:pPr>
              <w:rPr>
                <w:rFonts w:ascii="Lexend" w:hAnsi="Lexend"/>
                <w:bCs/>
                <w:sz w:val="22"/>
                <w:szCs w:val="22"/>
              </w:rPr>
            </w:pPr>
            <w:r w:rsidRPr="008A56D8">
              <w:rPr>
                <w:rFonts w:ascii="Lexend" w:hAnsi="Lexend"/>
                <w:bCs/>
                <w:sz w:val="22"/>
                <w:szCs w:val="22"/>
              </w:rPr>
              <w:t>35 hours per week</w:t>
            </w:r>
          </w:p>
          <w:p w14:paraId="29D7275F" w14:textId="2B969C26" w:rsidR="003C47CA" w:rsidRPr="00D17B65" w:rsidRDefault="00CB7A04" w:rsidP="005840E8">
            <w:pPr>
              <w:rPr>
                <w:rFonts w:ascii="Lexend" w:hAnsi="Lexend"/>
                <w:b/>
                <w:sz w:val="22"/>
                <w:szCs w:val="22"/>
              </w:rPr>
            </w:pPr>
            <w:r>
              <w:rPr>
                <w:rFonts w:ascii="Lexend" w:hAnsi="Lexend"/>
                <w:b/>
                <w:sz w:val="22"/>
                <w:szCs w:val="22"/>
              </w:rPr>
              <w:t>Full-time o</w:t>
            </w:r>
            <w:r w:rsidR="00D032C0" w:rsidRPr="00D17B65">
              <w:rPr>
                <w:rFonts w:ascii="Lexend" w:hAnsi="Lexend"/>
                <w:b/>
                <w:sz w:val="22"/>
                <w:szCs w:val="22"/>
              </w:rPr>
              <w:t>ffice based with an option to work 1</w:t>
            </w:r>
            <w:r>
              <w:rPr>
                <w:rFonts w:ascii="Lexend" w:hAnsi="Lexend"/>
                <w:b/>
                <w:sz w:val="22"/>
                <w:szCs w:val="22"/>
              </w:rPr>
              <w:t>-</w:t>
            </w:r>
            <w:r w:rsidR="00D032C0" w:rsidRPr="00D17B65">
              <w:rPr>
                <w:rFonts w:ascii="Lexend" w:hAnsi="Lexend"/>
                <w:b/>
                <w:sz w:val="22"/>
                <w:szCs w:val="22"/>
              </w:rPr>
              <w:t xml:space="preserve">day </w:t>
            </w:r>
            <w:r>
              <w:rPr>
                <w:rFonts w:ascii="Lexend" w:hAnsi="Lexend"/>
                <w:b/>
                <w:sz w:val="22"/>
                <w:szCs w:val="22"/>
              </w:rPr>
              <w:t>per</w:t>
            </w:r>
            <w:r w:rsidR="00D032C0" w:rsidRPr="00D17B65">
              <w:rPr>
                <w:rFonts w:ascii="Lexend" w:hAnsi="Lexend"/>
                <w:b/>
                <w:sz w:val="22"/>
                <w:szCs w:val="22"/>
              </w:rPr>
              <w:t xml:space="preserve"> week from home </w:t>
            </w:r>
          </w:p>
          <w:p w14:paraId="31590780" w14:textId="41D67666" w:rsidR="0023680C" w:rsidRDefault="0023680C" w:rsidP="005840E8">
            <w:pPr>
              <w:rPr>
                <w:rFonts w:ascii="Lexend" w:hAnsi="Lexend" w:cstheme="minorHAnsi"/>
                <w:b/>
                <w:color w:val="1739E5"/>
                <w:szCs w:val="24"/>
              </w:rPr>
            </w:pPr>
          </w:p>
        </w:tc>
      </w:tr>
      <w:tr w:rsidR="00B70B86" w14:paraId="5A49ED5E" w14:textId="77777777" w:rsidTr="0023680C">
        <w:tc>
          <w:tcPr>
            <w:tcW w:w="5027" w:type="dxa"/>
          </w:tcPr>
          <w:p w14:paraId="575F9902" w14:textId="77777777" w:rsidR="000C5808" w:rsidRDefault="000C5808" w:rsidP="000C5808">
            <w:pPr>
              <w:rPr>
                <w:rFonts w:ascii="Lexend" w:hAnsi="Lexend" w:cstheme="minorHAnsi"/>
                <w:b/>
                <w:color w:val="1739E5"/>
              </w:rPr>
            </w:pPr>
            <w:r w:rsidRPr="008C2EEB">
              <w:rPr>
                <w:rFonts w:ascii="Lexend" w:hAnsi="Lexend" w:cstheme="minorHAnsi"/>
                <w:b/>
                <w:color w:val="1739E5"/>
              </w:rPr>
              <w:t>Band</w:t>
            </w:r>
          </w:p>
          <w:p w14:paraId="2C8E6542" w14:textId="3D9774F7" w:rsidR="00D032C0" w:rsidRPr="00D032C0" w:rsidRDefault="00D032C0" w:rsidP="000C5808">
            <w:pPr>
              <w:rPr>
                <w:rFonts w:ascii="Lexend" w:hAnsi="Lexend"/>
                <w:bCs/>
                <w:sz w:val="22"/>
                <w:szCs w:val="22"/>
              </w:rPr>
            </w:pPr>
            <w:r w:rsidRPr="00D032C0">
              <w:rPr>
                <w:rFonts w:ascii="Lexend" w:hAnsi="Lexend"/>
                <w:bCs/>
                <w:sz w:val="22"/>
                <w:szCs w:val="22"/>
              </w:rPr>
              <w:t>Expert</w:t>
            </w:r>
          </w:p>
          <w:p w14:paraId="7ABF6374" w14:textId="6A02224B" w:rsidR="0023680C" w:rsidRPr="001B7D32" w:rsidRDefault="0023680C" w:rsidP="005840E8">
            <w:pPr>
              <w:rPr>
                <w:rFonts w:ascii="Lexend" w:hAnsi="Lexend"/>
                <w:color w:val="000000" w:themeColor="text1"/>
                <w:sz w:val="20"/>
                <w:szCs w:val="18"/>
              </w:rPr>
            </w:pPr>
          </w:p>
          <w:p w14:paraId="66D65B1B" w14:textId="71D8547F" w:rsidR="0064242A" w:rsidRPr="0023680C" w:rsidRDefault="0064242A" w:rsidP="007F0BBB">
            <w:pPr>
              <w:rPr>
                <w:rFonts w:ascii="Lexend" w:hAnsi="Lexend"/>
                <w:bCs/>
                <w:color w:val="808080" w:themeColor="background1" w:themeShade="80"/>
                <w:sz w:val="22"/>
                <w:szCs w:val="22"/>
              </w:rPr>
            </w:pPr>
          </w:p>
        </w:tc>
        <w:tc>
          <w:tcPr>
            <w:tcW w:w="5027" w:type="dxa"/>
          </w:tcPr>
          <w:p w14:paraId="7CA14D7A" w14:textId="77777777" w:rsidR="000C5808" w:rsidRDefault="000C5808" w:rsidP="000C5808">
            <w:pPr>
              <w:rPr>
                <w:rFonts w:ascii="Lexend" w:hAnsi="Lexend" w:cstheme="minorHAnsi"/>
                <w:b/>
                <w:color w:val="1739E5"/>
              </w:rPr>
            </w:pPr>
            <w:r w:rsidRPr="008C2EEB">
              <w:rPr>
                <w:rFonts w:ascii="Lexend" w:hAnsi="Lexend" w:cstheme="minorHAnsi"/>
                <w:b/>
                <w:color w:val="1739E5"/>
              </w:rPr>
              <w:t>Salary</w:t>
            </w:r>
          </w:p>
          <w:p w14:paraId="70655A2D" w14:textId="0B71AE37" w:rsidR="00751467" w:rsidRPr="00751467" w:rsidRDefault="00751467" w:rsidP="000C5808">
            <w:pPr>
              <w:rPr>
                <w:rFonts w:ascii="Lexend" w:hAnsi="Lexend"/>
                <w:bCs/>
                <w:sz w:val="22"/>
                <w:szCs w:val="22"/>
              </w:rPr>
            </w:pPr>
            <w:r w:rsidRPr="00751467">
              <w:rPr>
                <w:rFonts w:ascii="Lexend" w:hAnsi="Lexend"/>
                <w:bCs/>
                <w:sz w:val="22"/>
                <w:szCs w:val="22"/>
              </w:rPr>
              <w:t>£52,305.67</w:t>
            </w:r>
          </w:p>
          <w:p w14:paraId="7D42A25F" w14:textId="0DFFA6CE" w:rsidR="00B70B86" w:rsidRDefault="00B70B86" w:rsidP="005840E8">
            <w:pPr>
              <w:rPr>
                <w:rFonts w:ascii="Lexend" w:hAnsi="Lexend"/>
                <w:bCs/>
                <w:color w:val="808080" w:themeColor="background1" w:themeShade="80"/>
                <w:sz w:val="22"/>
                <w:szCs w:val="22"/>
              </w:rPr>
            </w:pP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Pr="008C2EEB" w:rsidRDefault="00A335FB" w:rsidP="00CB7A04">
            <w:pPr>
              <w:jc w:val="both"/>
              <w:rPr>
                <w:rFonts w:ascii="Lexend" w:hAnsi="Lexend"/>
                <w:b/>
                <w:color w:val="1739E5"/>
                <w:szCs w:val="24"/>
              </w:rPr>
            </w:pPr>
            <w:r>
              <w:rPr>
                <w:rFonts w:ascii="Lexend" w:hAnsi="Lexend"/>
                <w:b/>
                <w:color w:val="1739E5"/>
                <w:szCs w:val="24"/>
              </w:rPr>
              <w:t>What you’ll be doing</w:t>
            </w:r>
          </w:p>
          <w:p w14:paraId="3DDF93AD" w14:textId="77777777" w:rsidR="00E35A9D" w:rsidRDefault="00E35A9D" w:rsidP="00CB7A04">
            <w:pPr>
              <w:jc w:val="both"/>
              <w:rPr>
                <w:rFonts w:ascii="Lexend" w:hAnsi="Lexend"/>
                <w:bCs/>
                <w:color w:val="808080" w:themeColor="background1" w:themeShade="80"/>
                <w:sz w:val="22"/>
                <w:szCs w:val="22"/>
              </w:rPr>
            </w:pPr>
            <w:r w:rsidRPr="00E35A9D">
              <w:rPr>
                <w:rFonts w:ascii="Lexend" w:hAnsi="Lexend"/>
                <w:bCs/>
                <w:color w:val="808080" w:themeColor="background1" w:themeShade="80"/>
                <w:sz w:val="22"/>
                <w:szCs w:val="22"/>
              </w:rPr>
              <w:t>In this full-time role (35 hours), you will work primarily from our Bristol office as part of a supportive management team of four, reporting directly to the Customer Operations Manager.</w:t>
            </w:r>
          </w:p>
          <w:p w14:paraId="7B8D78C8" w14:textId="77777777" w:rsidR="00E35A9D" w:rsidRPr="00E35A9D" w:rsidRDefault="00E35A9D" w:rsidP="00CB7A04">
            <w:pPr>
              <w:jc w:val="both"/>
              <w:rPr>
                <w:rFonts w:ascii="Lexend" w:hAnsi="Lexend"/>
                <w:bCs/>
                <w:color w:val="808080" w:themeColor="background1" w:themeShade="80"/>
                <w:sz w:val="22"/>
                <w:szCs w:val="22"/>
              </w:rPr>
            </w:pPr>
          </w:p>
          <w:p w14:paraId="45313135" w14:textId="77777777" w:rsidR="00E35A9D" w:rsidRPr="00E35A9D" w:rsidRDefault="00E35A9D" w:rsidP="00CB7A04">
            <w:pPr>
              <w:jc w:val="both"/>
              <w:rPr>
                <w:rFonts w:ascii="Lexend" w:hAnsi="Lexend"/>
                <w:bCs/>
                <w:color w:val="808080" w:themeColor="background1" w:themeShade="80"/>
                <w:sz w:val="22"/>
                <w:szCs w:val="22"/>
              </w:rPr>
            </w:pPr>
            <w:r w:rsidRPr="00E35A9D">
              <w:rPr>
                <w:rFonts w:ascii="Lexend" w:hAnsi="Lexend"/>
                <w:bCs/>
                <w:color w:val="808080" w:themeColor="background1" w:themeShade="80"/>
                <w:sz w:val="22"/>
                <w:szCs w:val="22"/>
              </w:rPr>
              <w:t xml:space="preserve">You </w:t>
            </w:r>
            <w:r w:rsidRPr="004E54A8">
              <w:rPr>
                <w:rFonts w:ascii="Lexend" w:hAnsi="Lexend"/>
                <w:bCs/>
                <w:color w:val="808080" w:themeColor="background1" w:themeShade="80"/>
                <w:sz w:val="22"/>
                <w:szCs w:val="22"/>
              </w:rPr>
              <w:t>will lead the Vehicle Licensing and Documentation (VLD) Team—</w:t>
            </w:r>
            <w:r w:rsidRPr="00E35A9D">
              <w:rPr>
                <w:rFonts w:ascii="Lexend" w:hAnsi="Lexend"/>
                <w:bCs/>
                <w:color w:val="808080" w:themeColor="background1" w:themeShade="80"/>
                <w:sz w:val="22"/>
                <w:szCs w:val="22"/>
              </w:rPr>
              <w:t>an expert team responsible for registering and taxing all vehicles on the Motability Scheme, Micro-Mobility Class 3 products, Family Fund vehicles and equipment, and Company Car fleets.</w:t>
            </w:r>
          </w:p>
          <w:p w14:paraId="5692B640" w14:textId="77777777" w:rsidR="00E35A9D" w:rsidRDefault="00E35A9D" w:rsidP="00CB7A04">
            <w:pPr>
              <w:jc w:val="both"/>
              <w:rPr>
                <w:rFonts w:ascii="Lexend" w:hAnsi="Lexend"/>
                <w:bCs/>
                <w:color w:val="808080" w:themeColor="background1" w:themeShade="80"/>
                <w:sz w:val="22"/>
                <w:szCs w:val="22"/>
              </w:rPr>
            </w:pPr>
          </w:p>
          <w:p w14:paraId="0B39A489" w14:textId="7D5F92E1" w:rsidR="00E35A9D" w:rsidRDefault="00E35A9D" w:rsidP="00CB7A04">
            <w:pPr>
              <w:jc w:val="both"/>
              <w:rPr>
                <w:rFonts w:ascii="Lexend" w:hAnsi="Lexend"/>
                <w:bCs/>
                <w:color w:val="808080" w:themeColor="background1" w:themeShade="80"/>
                <w:sz w:val="22"/>
                <w:szCs w:val="22"/>
              </w:rPr>
            </w:pPr>
            <w:r w:rsidRPr="00E35A9D">
              <w:rPr>
                <w:rFonts w:ascii="Lexend" w:hAnsi="Lexend"/>
                <w:bCs/>
                <w:color w:val="808080" w:themeColor="background1" w:themeShade="80"/>
                <w:sz w:val="22"/>
                <w:szCs w:val="22"/>
              </w:rPr>
              <w:t xml:space="preserve">This role offers </w:t>
            </w:r>
            <w:r w:rsidRPr="00E35A9D">
              <w:rPr>
                <w:rFonts w:ascii="Lexend" w:hAnsi="Lexend"/>
                <w:color w:val="808080" w:themeColor="background1" w:themeShade="80"/>
                <w:sz w:val="22"/>
                <w:szCs w:val="22"/>
              </w:rPr>
              <w:t>a high degree of autonomy</w:t>
            </w:r>
            <w:r w:rsidRPr="00E35A9D">
              <w:rPr>
                <w:rFonts w:ascii="Lexend" w:hAnsi="Lexend"/>
                <w:bCs/>
                <w:color w:val="808080" w:themeColor="background1" w:themeShade="80"/>
                <w:sz w:val="22"/>
                <w:szCs w:val="22"/>
              </w:rPr>
              <w:t>. You will be trusted to make informed decisions, manage priorities, and proactively identify opportunities to improve processes and service delivery. You will set the tone for the team—balancing independence with appropriate collaboration and ensuring work is completed to a high standard.</w:t>
            </w:r>
          </w:p>
          <w:p w14:paraId="5D271906" w14:textId="77777777" w:rsidR="00E35A9D" w:rsidRPr="00E35A9D" w:rsidRDefault="00E35A9D" w:rsidP="00CB7A04">
            <w:pPr>
              <w:jc w:val="both"/>
              <w:rPr>
                <w:rFonts w:ascii="Lexend" w:hAnsi="Lexend"/>
                <w:bCs/>
                <w:color w:val="808080" w:themeColor="background1" w:themeShade="80"/>
                <w:sz w:val="22"/>
                <w:szCs w:val="22"/>
              </w:rPr>
            </w:pPr>
          </w:p>
          <w:p w14:paraId="3D69CCEC" w14:textId="77777777" w:rsidR="00E35A9D" w:rsidRPr="00E35A9D" w:rsidRDefault="00E35A9D" w:rsidP="00CB7A04">
            <w:pPr>
              <w:jc w:val="both"/>
              <w:rPr>
                <w:rFonts w:ascii="Lexend" w:hAnsi="Lexend"/>
                <w:bCs/>
                <w:color w:val="808080" w:themeColor="background1" w:themeShade="80"/>
                <w:sz w:val="22"/>
                <w:szCs w:val="22"/>
              </w:rPr>
            </w:pPr>
            <w:r w:rsidRPr="00E35A9D">
              <w:rPr>
                <w:rFonts w:ascii="Lexend" w:hAnsi="Lexend"/>
                <w:bCs/>
                <w:color w:val="808080" w:themeColor="background1" w:themeShade="80"/>
                <w:sz w:val="22"/>
                <w:szCs w:val="22"/>
              </w:rPr>
              <w:t>As a skilled communicator, you will provide excellent service to internal business areas by managing queries linked to registrations, taxation, vehicle disposal, cherished plates, and penalty charge notices (PCNs).</w:t>
            </w:r>
          </w:p>
          <w:p w14:paraId="2215AE18" w14:textId="77777777" w:rsidR="00E35A9D" w:rsidRDefault="00E35A9D" w:rsidP="00CB7A04">
            <w:pPr>
              <w:jc w:val="both"/>
              <w:rPr>
                <w:rFonts w:ascii="Lexend" w:hAnsi="Lexend"/>
                <w:bCs/>
                <w:color w:val="808080" w:themeColor="background1" w:themeShade="80"/>
                <w:sz w:val="22"/>
                <w:szCs w:val="22"/>
              </w:rPr>
            </w:pPr>
          </w:p>
          <w:p w14:paraId="1EE75992" w14:textId="3FF7D791" w:rsidR="00E35A9D" w:rsidRPr="00E35A9D" w:rsidRDefault="00E35A9D" w:rsidP="00CB7A04">
            <w:pPr>
              <w:jc w:val="both"/>
              <w:rPr>
                <w:rFonts w:ascii="Lexend" w:hAnsi="Lexend"/>
                <w:bCs/>
                <w:color w:val="808080" w:themeColor="background1" w:themeShade="80"/>
                <w:sz w:val="22"/>
                <w:szCs w:val="22"/>
              </w:rPr>
            </w:pPr>
            <w:r w:rsidRPr="00E35A9D">
              <w:rPr>
                <w:rFonts w:ascii="Lexend" w:hAnsi="Lexend"/>
                <w:bCs/>
                <w:color w:val="808080" w:themeColor="background1" w:themeShade="80"/>
                <w:sz w:val="22"/>
                <w:szCs w:val="22"/>
              </w:rPr>
              <w:t>To succeed, you will develop a strong working knowledge of DVLA processes and maintain effective relationships with key DVLA contacts.</w:t>
            </w:r>
          </w:p>
          <w:p w14:paraId="73B1F397" w14:textId="77777777" w:rsidR="00E35A9D" w:rsidRDefault="00E35A9D" w:rsidP="00CB7A04">
            <w:pPr>
              <w:jc w:val="both"/>
              <w:rPr>
                <w:rFonts w:ascii="Lexend" w:hAnsi="Lexend"/>
                <w:bCs/>
                <w:color w:val="808080" w:themeColor="background1" w:themeShade="80"/>
                <w:sz w:val="22"/>
                <w:szCs w:val="22"/>
              </w:rPr>
            </w:pPr>
          </w:p>
          <w:p w14:paraId="2C63F5BB" w14:textId="34C48F15" w:rsidR="00E35A9D" w:rsidRPr="00E35A9D" w:rsidRDefault="00E35A9D" w:rsidP="00CB7A04">
            <w:pPr>
              <w:jc w:val="both"/>
              <w:rPr>
                <w:rFonts w:ascii="Lexend" w:hAnsi="Lexend"/>
                <w:bCs/>
                <w:color w:val="808080" w:themeColor="background1" w:themeShade="80"/>
                <w:sz w:val="22"/>
                <w:szCs w:val="22"/>
              </w:rPr>
            </w:pPr>
            <w:r w:rsidRPr="00E35A9D">
              <w:rPr>
                <w:rFonts w:ascii="Lexend" w:hAnsi="Lexend"/>
                <w:bCs/>
                <w:color w:val="808080" w:themeColor="background1" w:themeShade="80"/>
                <w:sz w:val="22"/>
                <w:szCs w:val="22"/>
              </w:rPr>
              <w:t>You will oversee the maintenance contracts for the V5 filing systems (“Carousels”) in the Bristol office and support the department’s strategic roadmap as VLD moves towards further digitalisation of V5 records—both internally and externally.</w:t>
            </w:r>
          </w:p>
          <w:p w14:paraId="5EB2D0AE" w14:textId="77777777" w:rsidR="006F6196" w:rsidRDefault="006F6196" w:rsidP="00CB7A04">
            <w:pPr>
              <w:jc w:val="both"/>
              <w:rPr>
                <w:rFonts w:ascii="Lexend" w:hAnsi="Lexend"/>
                <w:bCs/>
                <w:color w:val="808080" w:themeColor="background1" w:themeShade="80"/>
                <w:sz w:val="22"/>
                <w:szCs w:val="22"/>
              </w:rPr>
            </w:pPr>
          </w:p>
          <w:p w14:paraId="11D6C98C" w14:textId="10F33E89" w:rsidR="00E35A9D" w:rsidRPr="00E35A9D" w:rsidRDefault="00E35A9D" w:rsidP="00CB7A04">
            <w:pPr>
              <w:jc w:val="both"/>
              <w:rPr>
                <w:rFonts w:ascii="Lexend" w:hAnsi="Lexend"/>
                <w:bCs/>
                <w:color w:val="808080" w:themeColor="background1" w:themeShade="80"/>
                <w:sz w:val="22"/>
                <w:szCs w:val="22"/>
              </w:rPr>
            </w:pPr>
            <w:r w:rsidRPr="00E35A9D">
              <w:rPr>
                <w:rFonts w:ascii="Lexend" w:hAnsi="Lexend"/>
                <w:bCs/>
                <w:color w:val="808080" w:themeColor="background1" w:themeShade="80"/>
                <w:sz w:val="22"/>
                <w:szCs w:val="22"/>
              </w:rPr>
              <w:t>Collaboration will be central to your role. You will work closely with the wider Customer Operations management team to ensure the department consistently meets its KPIs. You will have the autonomy to shape team workflows, influence improvements and champion innovative ways of working.</w:t>
            </w:r>
          </w:p>
          <w:p w14:paraId="4E83FFD1" w14:textId="77777777" w:rsidR="006F6196" w:rsidRDefault="006F6196" w:rsidP="00CB7A04">
            <w:pPr>
              <w:jc w:val="both"/>
              <w:rPr>
                <w:rFonts w:ascii="Lexend" w:hAnsi="Lexend"/>
                <w:bCs/>
                <w:color w:val="808080" w:themeColor="background1" w:themeShade="80"/>
                <w:sz w:val="22"/>
                <w:szCs w:val="22"/>
              </w:rPr>
            </w:pPr>
          </w:p>
          <w:p w14:paraId="77FEC5B1" w14:textId="0CFC84EC" w:rsidR="00E35A9D" w:rsidRPr="00E35A9D" w:rsidRDefault="00E35A9D" w:rsidP="00CB7A04">
            <w:pPr>
              <w:jc w:val="both"/>
              <w:rPr>
                <w:rFonts w:ascii="Lexend" w:hAnsi="Lexend"/>
                <w:bCs/>
                <w:color w:val="808080" w:themeColor="background1" w:themeShade="80"/>
                <w:sz w:val="22"/>
                <w:szCs w:val="22"/>
              </w:rPr>
            </w:pPr>
            <w:r w:rsidRPr="00E35A9D">
              <w:rPr>
                <w:rFonts w:ascii="Lexend" w:hAnsi="Lexend"/>
                <w:bCs/>
                <w:color w:val="808080" w:themeColor="background1" w:themeShade="80"/>
                <w:sz w:val="22"/>
                <w:szCs w:val="22"/>
              </w:rPr>
              <w:t>You will also lead on the apprenticeship scheme within Customer Operations, supporting individuals through their development and college attendance so they can gain valuable experience and qualifications.</w:t>
            </w:r>
          </w:p>
          <w:p w14:paraId="3FF51283" w14:textId="0A5192F7" w:rsidR="0023680C" w:rsidRPr="00005A45" w:rsidRDefault="0023680C" w:rsidP="00CB7A04">
            <w:pPr>
              <w:jc w:val="both"/>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7EACFAFB" w14:textId="77777777" w:rsidR="00CB7A04" w:rsidRDefault="00CB7A04" w:rsidP="00005A45">
            <w:pPr>
              <w:rPr>
                <w:rFonts w:ascii="Lexend" w:hAnsi="Lexend"/>
                <w:b/>
                <w:color w:val="1739E5"/>
                <w:szCs w:val="24"/>
              </w:rPr>
            </w:pPr>
          </w:p>
          <w:p w14:paraId="2DDBF569" w14:textId="77777777" w:rsidR="00CB7A04" w:rsidRDefault="00CB7A04" w:rsidP="00005A45">
            <w:pPr>
              <w:rPr>
                <w:rFonts w:ascii="Lexend" w:hAnsi="Lexend"/>
                <w:b/>
                <w:color w:val="1739E5"/>
                <w:szCs w:val="24"/>
              </w:rPr>
            </w:pPr>
          </w:p>
          <w:p w14:paraId="0D4E77FD" w14:textId="4D255FE0" w:rsidR="00005A45" w:rsidRPr="005C58E7" w:rsidRDefault="00005A45" w:rsidP="00005A45">
            <w:pPr>
              <w:rPr>
                <w:rFonts w:ascii="Lexend" w:hAnsi="Lexend"/>
                <w:b/>
                <w:color w:val="1739E5"/>
                <w:szCs w:val="24"/>
              </w:rPr>
            </w:pPr>
            <w:r w:rsidRPr="008C2EEB">
              <w:rPr>
                <w:rFonts w:ascii="Lexend" w:hAnsi="Lexend"/>
                <w:b/>
                <w:color w:val="1739E5"/>
                <w:szCs w:val="24"/>
              </w:rPr>
              <w:lastRenderedPageBreak/>
              <w:t>About you</w:t>
            </w:r>
          </w:p>
          <w:p w14:paraId="7486E1AB" w14:textId="77777777" w:rsidR="009B5B96" w:rsidRDefault="009B5B96" w:rsidP="00CB7A04">
            <w:pPr>
              <w:jc w:val="both"/>
              <w:rPr>
                <w:rFonts w:ascii="Lexend" w:hAnsi="Lexend"/>
                <w:bCs/>
                <w:color w:val="808080" w:themeColor="background1" w:themeShade="80"/>
                <w:sz w:val="22"/>
                <w:szCs w:val="22"/>
              </w:rPr>
            </w:pPr>
            <w:r w:rsidRPr="009B5B96">
              <w:rPr>
                <w:rFonts w:ascii="Lexend" w:hAnsi="Lexend"/>
                <w:bCs/>
                <w:color w:val="808080" w:themeColor="background1" w:themeShade="80"/>
                <w:sz w:val="22"/>
                <w:szCs w:val="22"/>
              </w:rPr>
              <w:t>You bring energy, enthusiasm, and a genuine passion for supporting people to deliver their best. You are confident organising yourself and others, able to guide your team through high-volume and fast-changing workloads with clarity and compassion.</w:t>
            </w:r>
          </w:p>
          <w:p w14:paraId="13800A40" w14:textId="77777777" w:rsidR="009B5B96" w:rsidRPr="009B5B96" w:rsidRDefault="009B5B96" w:rsidP="00CB7A04">
            <w:pPr>
              <w:jc w:val="both"/>
              <w:rPr>
                <w:rFonts w:ascii="Lexend" w:hAnsi="Lexend"/>
                <w:bCs/>
                <w:color w:val="808080" w:themeColor="background1" w:themeShade="80"/>
                <w:sz w:val="22"/>
                <w:szCs w:val="22"/>
              </w:rPr>
            </w:pPr>
          </w:p>
          <w:p w14:paraId="0DAEB2AD" w14:textId="77777777" w:rsidR="009B5B96" w:rsidRDefault="009B5B96" w:rsidP="00CB7A04">
            <w:pPr>
              <w:jc w:val="both"/>
              <w:rPr>
                <w:rFonts w:ascii="Lexend" w:hAnsi="Lexend"/>
                <w:bCs/>
                <w:color w:val="808080" w:themeColor="background1" w:themeShade="80"/>
                <w:sz w:val="22"/>
                <w:szCs w:val="22"/>
              </w:rPr>
            </w:pPr>
            <w:r w:rsidRPr="009B5B96">
              <w:rPr>
                <w:rFonts w:ascii="Lexend" w:hAnsi="Lexend"/>
                <w:bCs/>
                <w:color w:val="808080" w:themeColor="background1" w:themeShade="80"/>
                <w:sz w:val="22"/>
                <w:szCs w:val="22"/>
              </w:rPr>
              <w:t xml:space="preserve">You are analytical and comfortable using data to challenge existing processes and seek improvements. </w:t>
            </w:r>
          </w:p>
          <w:p w14:paraId="3C5502B8" w14:textId="77777777" w:rsidR="009B5B96" w:rsidRDefault="009B5B96" w:rsidP="00CB7A04">
            <w:pPr>
              <w:jc w:val="both"/>
              <w:rPr>
                <w:rFonts w:ascii="Lexend" w:hAnsi="Lexend"/>
                <w:bCs/>
                <w:color w:val="808080" w:themeColor="background1" w:themeShade="80"/>
                <w:sz w:val="22"/>
                <w:szCs w:val="22"/>
              </w:rPr>
            </w:pPr>
          </w:p>
          <w:p w14:paraId="758C5FF1" w14:textId="02095D82" w:rsidR="009B5B96" w:rsidRPr="009B5B96" w:rsidRDefault="009B5B96" w:rsidP="00CB7A04">
            <w:pPr>
              <w:jc w:val="both"/>
              <w:rPr>
                <w:rFonts w:ascii="Lexend" w:hAnsi="Lexend"/>
                <w:bCs/>
                <w:color w:val="808080" w:themeColor="background1" w:themeShade="80"/>
                <w:sz w:val="22"/>
                <w:szCs w:val="22"/>
              </w:rPr>
            </w:pPr>
            <w:r w:rsidRPr="009B5B96">
              <w:rPr>
                <w:rFonts w:ascii="Lexend" w:hAnsi="Lexend"/>
                <w:bCs/>
                <w:color w:val="808080" w:themeColor="background1" w:themeShade="80"/>
                <w:sz w:val="22"/>
                <w:szCs w:val="22"/>
              </w:rPr>
              <w:t>Relationship-building comes naturally to you—you communicate clearly, listen actively, and work confidently with colleagues, external partners, and third-party providers.</w:t>
            </w:r>
          </w:p>
          <w:p w14:paraId="1AF25546" w14:textId="77777777" w:rsidR="007A34BC" w:rsidRDefault="007A34BC" w:rsidP="00CB7A04">
            <w:pPr>
              <w:jc w:val="both"/>
              <w:rPr>
                <w:rFonts w:ascii="Lexend" w:hAnsi="Lexend"/>
                <w:bCs/>
                <w:color w:val="808080" w:themeColor="background1" w:themeShade="80"/>
                <w:sz w:val="22"/>
                <w:szCs w:val="22"/>
              </w:rPr>
            </w:pPr>
          </w:p>
          <w:p w14:paraId="3D085DA2" w14:textId="77777777" w:rsidR="007A34BC" w:rsidRDefault="009B5B96" w:rsidP="00CB7A04">
            <w:pPr>
              <w:jc w:val="both"/>
              <w:rPr>
                <w:rFonts w:ascii="Lexend" w:hAnsi="Lexend"/>
                <w:bCs/>
                <w:color w:val="808080" w:themeColor="background1" w:themeShade="80"/>
                <w:sz w:val="22"/>
                <w:szCs w:val="22"/>
              </w:rPr>
            </w:pPr>
            <w:r w:rsidRPr="009B5B96">
              <w:rPr>
                <w:rFonts w:ascii="Lexend" w:hAnsi="Lexend"/>
                <w:bCs/>
                <w:color w:val="808080" w:themeColor="background1" w:themeShade="80"/>
                <w:sz w:val="22"/>
                <w:szCs w:val="22"/>
              </w:rPr>
              <w:t xml:space="preserve">You are an inclusive and empathetic leader who demonstrates professionalism, resilience, and integrity. You make decisions thoughtfully but assertively, and you’re not afraid to ask why we work in certain ways if you believe there is an opportunity to enhance delivery. </w:t>
            </w:r>
          </w:p>
          <w:p w14:paraId="72E65C44" w14:textId="77777777" w:rsidR="007A34BC" w:rsidRDefault="007A34BC" w:rsidP="00CB7A04">
            <w:pPr>
              <w:jc w:val="both"/>
              <w:rPr>
                <w:rFonts w:ascii="Lexend" w:hAnsi="Lexend"/>
                <w:bCs/>
                <w:color w:val="808080" w:themeColor="background1" w:themeShade="80"/>
                <w:sz w:val="22"/>
                <w:szCs w:val="22"/>
              </w:rPr>
            </w:pPr>
          </w:p>
          <w:p w14:paraId="2549A673" w14:textId="04FCD790" w:rsidR="009B5B96" w:rsidRPr="009B5B96" w:rsidRDefault="009B5B96" w:rsidP="00CB7A04">
            <w:pPr>
              <w:jc w:val="both"/>
              <w:rPr>
                <w:rFonts w:ascii="Lexend" w:hAnsi="Lexend"/>
                <w:bCs/>
                <w:color w:val="808080" w:themeColor="background1" w:themeShade="80"/>
                <w:sz w:val="22"/>
                <w:szCs w:val="22"/>
              </w:rPr>
            </w:pPr>
            <w:r w:rsidRPr="009B5B96">
              <w:rPr>
                <w:rFonts w:ascii="Lexend" w:hAnsi="Lexend"/>
                <w:bCs/>
                <w:color w:val="808080" w:themeColor="background1" w:themeShade="80"/>
                <w:sz w:val="22"/>
                <w:szCs w:val="22"/>
              </w:rPr>
              <w:t>Above all, you enjoy working collaboratively and creatively to improve the experience for customers, colleagues, and stakeholders.</w:t>
            </w:r>
          </w:p>
          <w:p w14:paraId="4F6FFE38" w14:textId="35057130" w:rsidR="0023680C" w:rsidRPr="00005A45" w:rsidRDefault="0023680C" w:rsidP="00EF6E4A">
            <w:pPr>
              <w:rPr>
                <w:rFonts w:ascii="Lexend" w:hAnsi="Lexend"/>
                <w:bCs/>
                <w:sz w:val="22"/>
                <w:szCs w:val="22"/>
              </w:rPr>
            </w:pPr>
          </w:p>
        </w:tc>
      </w:tr>
      <w:tr w:rsidR="00005A45" w14:paraId="0FF29B93" w14:textId="77777777" w:rsidTr="0023680C">
        <w:tc>
          <w:tcPr>
            <w:tcW w:w="10054" w:type="dxa"/>
            <w:gridSpan w:val="2"/>
          </w:tcPr>
          <w:p w14:paraId="445EDDBC" w14:textId="5EFF864C" w:rsidR="003F4018" w:rsidRPr="008C2EEB" w:rsidRDefault="00AA315A" w:rsidP="003F4018">
            <w:pPr>
              <w:rPr>
                <w:rFonts w:ascii="Lexend" w:hAnsi="Lexend"/>
                <w:b/>
                <w:color w:val="1739E5"/>
                <w:szCs w:val="24"/>
              </w:rPr>
            </w:pPr>
            <w:r>
              <w:rPr>
                <w:rFonts w:ascii="Lexend" w:hAnsi="Lexend"/>
                <w:b/>
                <w:color w:val="1739E5"/>
                <w:szCs w:val="24"/>
              </w:rPr>
              <w:lastRenderedPageBreak/>
              <w:t>Minimum criteria</w:t>
            </w:r>
          </w:p>
          <w:p w14:paraId="55FB438D" w14:textId="1D74CA79" w:rsidR="003A3762" w:rsidRPr="003A3762" w:rsidRDefault="003A3762" w:rsidP="003A3762">
            <w:pPr>
              <w:numPr>
                <w:ilvl w:val="0"/>
                <w:numId w:val="39"/>
              </w:numPr>
              <w:rPr>
                <w:rFonts w:ascii="Lexend" w:hAnsi="Lexend"/>
                <w:bCs/>
                <w:color w:val="808080" w:themeColor="background1" w:themeShade="80"/>
                <w:sz w:val="22"/>
                <w:szCs w:val="22"/>
              </w:rPr>
            </w:pPr>
            <w:r w:rsidRPr="003A3762">
              <w:rPr>
                <w:rFonts w:ascii="Lexend" w:hAnsi="Lexend"/>
                <w:bCs/>
                <w:color w:val="808080" w:themeColor="background1" w:themeShade="80"/>
                <w:sz w:val="22"/>
                <w:szCs w:val="22"/>
              </w:rPr>
              <w:t xml:space="preserve">Experience of people </w:t>
            </w:r>
            <w:r w:rsidR="0019149E">
              <w:rPr>
                <w:rFonts w:ascii="Lexend" w:hAnsi="Lexend"/>
                <w:bCs/>
                <w:color w:val="808080" w:themeColor="background1" w:themeShade="80"/>
                <w:sz w:val="22"/>
                <w:szCs w:val="22"/>
              </w:rPr>
              <w:t xml:space="preserve">or stakeholder </w:t>
            </w:r>
            <w:r w:rsidRPr="003A3762">
              <w:rPr>
                <w:rFonts w:ascii="Lexend" w:hAnsi="Lexend"/>
                <w:bCs/>
                <w:color w:val="808080" w:themeColor="background1" w:themeShade="80"/>
                <w:sz w:val="22"/>
                <w:szCs w:val="22"/>
              </w:rPr>
              <w:t>management within an administrative or contact-centre environment</w:t>
            </w:r>
          </w:p>
          <w:p w14:paraId="235B4B65" w14:textId="77777777" w:rsidR="003A3762" w:rsidRPr="003A3762" w:rsidRDefault="003A3762" w:rsidP="003A3762">
            <w:pPr>
              <w:numPr>
                <w:ilvl w:val="0"/>
                <w:numId w:val="39"/>
              </w:numPr>
              <w:rPr>
                <w:rFonts w:ascii="Lexend" w:hAnsi="Lexend"/>
                <w:bCs/>
                <w:color w:val="808080" w:themeColor="background1" w:themeShade="80"/>
                <w:sz w:val="22"/>
                <w:szCs w:val="22"/>
              </w:rPr>
            </w:pPr>
            <w:r w:rsidRPr="003A3762">
              <w:rPr>
                <w:rFonts w:ascii="Lexend" w:hAnsi="Lexend"/>
                <w:bCs/>
                <w:color w:val="808080" w:themeColor="background1" w:themeShade="80"/>
                <w:sz w:val="22"/>
                <w:szCs w:val="22"/>
              </w:rPr>
              <w:t>Strong communication skills</w:t>
            </w:r>
          </w:p>
          <w:p w14:paraId="00682D00" w14:textId="77777777" w:rsidR="003A3762" w:rsidRPr="003A3762" w:rsidRDefault="003A3762" w:rsidP="003A3762">
            <w:pPr>
              <w:numPr>
                <w:ilvl w:val="0"/>
                <w:numId w:val="39"/>
              </w:numPr>
              <w:rPr>
                <w:rFonts w:ascii="Lexend" w:hAnsi="Lexend"/>
                <w:bCs/>
                <w:color w:val="808080" w:themeColor="background1" w:themeShade="80"/>
                <w:sz w:val="22"/>
                <w:szCs w:val="22"/>
              </w:rPr>
            </w:pPr>
            <w:r w:rsidRPr="003A3762">
              <w:rPr>
                <w:rFonts w:ascii="Lexend" w:hAnsi="Lexend"/>
                <w:bCs/>
                <w:color w:val="808080" w:themeColor="background1" w:themeShade="80"/>
                <w:sz w:val="22"/>
                <w:szCs w:val="22"/>
              </w:rPr>
              <w:t>Good commercial awareness and sound judgement</w:t>
            </w:r>
          </w:p>
          <w:p w14:paraId="3792FB2B" w14:textId="77777777" w:rsidR="003A3762" w:rsidRPr="003A3762" w:rsidRDefault="003A3762" w:rsidP="003A3762">
            <w:pPr>
              <w:numPr>
                <w:ilvl w:val="0"/>
                <w:numId w:val="39"/>
              </w:numPr>
              <w:rPr>
                <w:rFonts w:ascii="Lexend" w:hAnsi="Lexend"/>
                <w:bCs/>
                <w:color w:val="808080" w:themeColor="background1" w:themeShade="80"/>
                <w:sz w:val="22"/>
                <w:szCs w:val="22"/>
              </w:rPr>
            </w:pPr>
            <w:r w:rsidRPr="003A3762">
              <w:rPr>
                <w:rFonts w:ascii="Lexend" w:hAnsi="Lexend"/>
                <w:bCs/>
                <w:color w:val="808080" w:themeColor="background1" w:themeShade="80"/>
                <w:sz w:val="22"/>
                <w:szCs w:val="22"/>
              </w:rPr>
              <w:t>Experience working in a customer-focused environment and meeting KPIs</w:t>
            </w:r>
          </w:p>
          <w:p w14:paraId="1CBA73DF" w14:textId="77777777" w:rsidR="003A3762" w:rsidRDefault="003A3762" w:rsidP="003A3762">
            <w:pPr>
              <w:numPr>
                <w:ilvl w:val="0"/>
                <w:numId w:val="39"/>
              </w:numPr>
              <w:rPr>
                <w:rFonts w:ascii="Lexend" w:hAnsi="Lexend"/>
                <w:bCs/>
                <w:color w:val="808080" w:themeColor="background1" w:themeShade="80"/>
                <w:sz w:val="22"/>
                <w:szCs w:val="22"/>
              </w:rPr>
            </w:pPr>
            <w:r w:rsidRPr="003A3762">
              <w:rPr>
                <w:rFonts w:ascii="Lexend" w:hAnsi="Lexend"/>
                <w:bCs/>
                <w:color w:val="808080" w:themeColor="background1" w:themeShade="80"/>
                <w:sz w:val="22"/>
                <w:szCs w:val="22"/>
              </w:rPr>
              <w:t>Strong organisational skills and the ability to manage high volumes of work</w:t>
            </w:r>
          </w:p>
          <w:p w14:paraId="5CEF645B" w14:textId="3DF1BEFD" w:rsidR="00862B44" w:rsidRPr="003A3762" w:rsidRDefault="00862B44" w:rsidP="003A3762">
            <w:pPr>
              <w:numPr>
                <w:ilvl w:val="0"/>
                <w:numId w:val="39"/>
              </w:numPr>
              <w:rPr>
                <w:rFonts w:ascii="Lexend" w:hAnsi="Lexend"/>
                <w:bCs/>
                <w:color w:val="808080" w:themeColor="background1" w:themeShade="80"/>
                <w:sz w:val="22"/>
                <w:szCs w:val="22"/>
              </w:rPr>
            </w:pPr>
            <w:r w:rsidRPr="00862B44">
              <w:rPr>
                <w:rFonts w:ascii="Lexend" w:hAnsi="Lexend"/>
                <w:bCs/>
                <w:color w:val="808080" w:themeColor="background1" w:themeShade="80"/>
                <w:sz w:val="22"/>
                <w:szCs w:val="22"/>
              </w:rPr>
              <w:t>Ability to work autonomously while managing your own team and driving performance</w:t>
            </w:r>
          </w:p>
          <w:p w14:paraId="5ED1E68F" w14:textId="77777777" w:rsidR="00CB7A04" w:rsidRDefault="00CB7A04" w:rsidP="003A3762">
            <w:pPr>
              <w:rPr>
                <w:rFonts w:ascii="Lexend" w:hAnsi="Lexend"/>
                <w:bCs/>
                <w:color w:val="808080" w:themeColor="background1" w:themeShade="80"/>
                <w:sz w:val="22"/>
                <w:szCs w:val="22"/>
              </w:rPr>
            </w:pPr>
          </w:p>
          <w:p w14:paraId="37FBEC4F" w14:textId="6A62793C" w:rsidR="003A3762" w:rsidRPr="003A3762" w:rsidRDefault="003A3762" w:rsidP="003A3762">
            <w:pPr>
              <w:rPr>
                <w:rFonts w:ascii="Lexend" w:hAnsi="Lexend"/>
                <w:bCs/>
                <w:color w:val="808080" w:themeColor="background1" w:themeShade="80"/>
                <w:sz w:val="22"/>
                <w:szCs w:val="22"/>
              </w:rPr>
            </w:pPr>
            <w:r w:rsidRPr="003A3762">
              <w:rPr>
                <w:rFonts w:ascii="Lexend" w:hAnsi="Lexend"/>
                <w:bCs/>
                <w:color w:val="808080" w:themeColor="background1" w:themeShade="80"/>
                <w:sz w:val="22"/>
                <w:szCs w:val="22"/>
              </w:rPr>
              <w:t>Desired skills:</w:t>
            </w:r>
          </w:p>
          <w:p w14:paraId="56A55250" w14:textId="16350A73" w:rsidR="003A3762" w:rsidRPr="003A3762" w:rsidRDefault="00CB7A04" w:rsidP="003A3762">
            <w:pPr>
              <w:numPr>
                <w:ilvl w:val="0"/>
                <w:numId w:val="40"/>
              </w:numPr>
              <w:rPr>
                <w:rFonts w:ascii="Lexend" w:hAnsi="Lexend"/>
                <w:bCs/>
                <w:color w:val="808080" w:themeColor="background1" w:themeShade="80"/>
                <w:sz w:val="22"/>
                <w:szCs w:val="22"/>
              </w:rPr>
            </w:pPr>
            <w:r>
              <w:rPr>
                <w:rFonts w:ascii="Lexend" w:hAnsi="Lexend"/>
                <w:bCs/>
                <w:color w:val="808080" w:themeColor="background1" w:themeShade="80"/>
                <w:sz w:val="22"/>
                <w:szCs w:val="22"/>
              </w:rPr>
              <w:t>I</w:t>
            </w:r>
            <w:r w:rsidR="003A3762" w:rsidRPr="003A3762">
              <w:rPr>
                <w:rFonts w:ascii="Lexend" w:hAnsi="Lexend"/>
                <w:bCs/>
                <w:color w:val="808080" w:themeColor="background1" w:themeShade="80"/>
                <w:sz w:val="22"/>
                <w:szCs w:val="22"/>
              </w:rPr>
              <w:t>e managing stakeholders</w:t>
            </w:r>
          </w:p>
          <w:p w14:paraId="1F53A912" w14:textId="734F299A" w:rsidR="003A3762" w:rsidRPr="003A3762" w:rsidRDefault="00CB7A04" w:rsidP="003A3762">
            <w:pPr>
              <w:numPr>
                <w:ilvl w:val="0"/>
                <w:numId w:val="40"/>
              </w:numPr>
              <w:rPr>
                <w:rFonts w:ascii="Lexend" w:hAnsi="Lexend"/>
                <w:bCs/>
                <w:color w:val="808080" w:themeColor="background1" w:themeShade="80"/>
                <w:sz w:val="22"/>
                <w:szCs w:val="22"/>
              </w:rPr>
            </w:pPr>
            <w:r>
              <w:rPr>
                <w:rFonts w:ascii="Lexend" w:hAnsi="Lexend"/>
                <w:bCs/>
                <w:color w:val="808080" w:themeColor="background1" w:themeShade="80"/>
                <w:sz w:val="22"/>
                <w:szCs w:val="22"/>
              </w:rPr>
              <w:t>I</w:t>
            </w:r>
            <w:r w:rsidR="003A3762" w:rsidRPr="003A3762">
              <w:rPr>
                <w:rFonts w:ascii="Lexend" w:hAnsi="Lexend"/>
                <w:bCs/>
                <w:color w:val="808080" w:themeColor="background1" w:themeShade="80"/>
                <w:sz w:val="22"/>
                <w:szCs w:val="22"/>
              </w:rPr>
              <w:t>e delivering project work</w:t>
            </w:r>
          </w:p>
          <w:p w14:paraId="6789E17E" w14:textId="77777777" w:rsidR="003A3762" w:rsidRPr="003A3762" w:rsidRDefault="003A3762" w:rsidP="003A3762">
            <w:pPr>
              <w:numPr>
                <w:ilvl w:val="0"/>
                <w:numId w:val="40"/>
              </w:numPr>
              <w:rPr>
                <w:rFonts w:ascii="Lexend" w:hAnsi="Lexend"/>
                <w:bCs/>
                <w:color w:val="808080" w:themeColor="background1" w:themeShade="80"/>
                <w:sz w:val="22"/>
                <w:szCs w:val="22"/>
              </w:rPr>
            </w:pPr>
            <w:r w:rsidRPr="003A3762">
              <w:rPr>
                <w:rFonts w:ascii="Lexend" w:hAnsi="Lexend"/>
                <w:bCs/>
                <w:color w:val="808080" w:themeColor="background1" w:themeShade="80"/>
                <w:sz w:val="22"/>
                <w:szCs w:val="22"/>
              </w:rPr>
              <w:t>A general understanding of DVLA registering and taxation processes</w:t>
            </w:r>
          </w:p>
          <w:p w14:paraId="4D5F4D6C" w14:textId="77777777" w:rsidR="003F4018" w:rsidRPr="00900F2A" w:rsidRDefault="003F4018" w:rsidP="003F4018">
            <w:pPr>
              <w:rPr>
                <w:rFonts w:ascii="Lexend" w:hAnsi="Lexend"/>
                <w:bCs/>
                <w:color w:val="808080" w:themeColor="background1" w:themeShade="80"/>
                <w:sz w:val="22"/>
                <w:szCs w:val="22"/>
              </w:rPr>
            </w:pPr>
          </w:p>
          <w:p w14:paraId="49D68889" w14:textId="5EDA2319" w:rsidR="00005A45" w:rsidRPr="008C2EEB" w:rsidRDefault="00896DA7" w:rsidP="00005A45">
            <w:pPr>
              <w:rPr>
                <w:rFonts w:ascii="Lexend" w:hAnsi="Lexend"/>
                <w:b/>
                <w:color w:val="1739E5"/>
                <w:szCs w:val="24"/>
              </w:rPr>
            </w:pPr>
            <w:r>
              <w:rPr>
                <w:rFonts w:ascii="Lexend" w:hAnsi="Lexend"/>
                <w:b/>
                <w:color w:val="1739E5"/>
                <w:szCs w:val="24"/>
              </w:rPr>
              <w:t>Who you’ll be working with</w:t>
            </w:r>
          </w:p>
          <w:p w14:paraId="02C4D296" w14:textId="77777777" w:rsidR="005E66E2" w:rsidRDefault="005E66E2" w:rsidP="005E66E2">
            <w:pPr>
              <w:rPr>
                <w:rFonts w:ascii="Lexend" w:hAnsi="Lexend"/>
                <w:bCs/>
                <w:color w:val="808080" w:themeColor="background1" w:themeShade="80"/>
                <w:sz w:val="22"/>
                <w:szCs w:val="22"/>
              </w:rPr>
            </w:pPr>
            <w:r w:rsidRPr="005E66E2">
              <w:rPr>
                <w:rFonts w:ascii="Lexend" w:hAnsi="Lexend"/>
                <w:bCs/>
                <w:color w:val="808080" w:themeColor="background1" w:themeShade="80"/>
                <w:sz w:val="22"/>
                <w:szCs w:val="22"/>
              </w:rPr>
              <w:t>You will be a valued member of a management team of three, working closely with the Customer Operations Manager and wider leadership to build an inclusive, supportive, and high-performing environment.</w:t>
            </w:r>
          </w:p>
          <w:p w14:paraId="537F5109" w14:textId="77777777" w:rsidR="005E66E2" w:rsidRPr="005E66E2" w:rsidRDefault="005E66E2" w:rsidP="005E66E2">
            <w:pPr>
              <w:rPr>
                <w:rFonts w:ascii="Lexend" w:hAnsi="Lexend"/>
                <w:bCs/>
                <w:color w:val="808080" w:themeColor="background1" w:themeShade="80"/>
                <w:sz w:val="22"/>
                <w:szCs w:val="22"/>
              </w:rPr>
            </w:pPr>
          </w:p>
          <w:p w14:paraId="53CF8860" w14:textId="63DF9522" w:rsidR="005E66E2" w:rsidRDefault="005E66E2" w:rsidP="005E66E2">
            <w:pPr>
              <w:rPr>
                <w:rFonts w:ascii="Lexend" w:hAnsi="Lexend"/>
                <w:bCs/>
                <w:color w:val="808080" w:themeColor="background1" w:themeShade="80"/>
                <w:sz w:val="22"/>
                <w:szCs w:val="22"/>
              </w:rPr>
            </w:pPr>
            <w:r w:rsidRPr="005E66E2">
              <w:rPr>
                <w:rFonts w:ascii="Lexend" w:hAnsi="Lexend"/>
                <w:bCs/>
                <w:color w:val="808080" w:themeColor="background1" w:themeShade="80"/>
                <w:sz w:val="22"/>
                <w:szCs w:val="22"/>
              </w:rPr>
              <w:t xml:space="preserve">You will lead a team of ten VLD Advisors who take pride in their specialist knowledge of vehicle registration and taxation. The team manages large volumes of administration and reconciliation activity, </w:t>
            </w:r>
            <w:proofErr w:type="spellStart"/>
            <w:r w:rsidR="00CB7A04">
              <w:rPr>
                <w:rFonts w:ascii="Lexend" w:hAnsi="Lexend"/>
                <w:bCs/>
                <w:color w:val="808080" w:themeColor="background1" w:themeShade="80"/>
                <w:sz w:val="22"/>
                <w:szCs w:val="22"/>
              </w:rPr>
              <w:t>I</w:t>
            </w:r>
            <w:r w:rsidRPr="005E66E2">
              <w:rPr>
                <w:rFonts w:ascii="Lexend" w:hAnsi="Lexend"/>
                <w:bCs/>
                <w:color w:val="808080" w:themeColor="background1" w:themeShade="80"/>
                <w:sz w:val="22"/>
                <w:szCs w:val="22"/>
              </w:rPr>
              <w:t>ing</w:t>
            </w:r>
            <w:proofErr w:type="spellEnd"/>
            <w:r w:rsidRPr="005E66E2">
              <w:rPr>
                <w:rFonts w:ascii="Lexend" w:hAnsi="Lexend"/>
                <w:bCs/>
                <w:color w:val="808080" w:themeColor="background1" w:themeShade="80"/>
                <w:sz w:val="22"/>
                <w:szCs w:val="22"/>
              </w:rPr>
              <w:t xml:space="preserve"> the input, retrieval, and dispatch of V5 documents from the Carousel filing system. They also handle email enquiries from internal teams and resolve any issues related to registration or taxation processes.</w:t>
            </w:r>
          </w:p>
          <w:p w14:paraId="08D9B4FA" w14:textId="77777777" w:rsidR="005E66E2" w:rsidRPr="005E66E2" w:rsidRDefault="005E66E2" w:rsidP="005E66E2">
            <w:pPr>
              <w:rPr>
                <w:rFonts w:ascii="Lexend" w:hAnsi="Lexend"/>
                <w:bCs/>
                <w:color w:val="808080" w:themeColor="background1" w:themeShade="80"/>
                <w:sz w:val="22"/>
                <w:szCs w:val="22"/>
              </w:rPr>
            </w:pPr>
          </w:p>
          <w:p w14:paraId="5BAFBA72" w14:textId="43AA1299" w:rsidR="005E66E2" w:rsidRPr="005E66E2" w:rsidRDefault="005E66E2" w:rsidP="005E66E2">
            <w:pPr>
              <w:rPr>
                <w:rFonts w:ascii="Lexend" w:hAnsi="Lexend"/>
                <w:bCs/>
                <w:color w:val="808080" w:themeColor="background1" w:themeShade="80"/>
                <w:sz w:val="22"/>
                <w:szCs w:val="22"/>
              </w:rPr>
            </w:pPr>
            <w:r w:rsidRPr="005E66E2">
              <w:rPr>
                <w:rFonts w:ascii="Lexend" w:hAnsi="Lexend"/>
                <w:bCs/>
                <w:color w:val="808080" w:themeColor="background1" w:themeShade="80"/>
                <w:sz w:val="22"/>
                <w:szCs w:val="22"/>
              </w:rPr>
              <w:t xml:space="preserve">The VLD team </w:t>
            </w:r>
            <w:r w:rsidR="00CB7A04">
              <w:rPr>
                <w:rFonts w:ascii="Lexend" w:hAnsi="Lexend"/>
                <w:bCs/>
                <w:color w:val="808080" w:themeColor="background1" w:themeShade="80"/>
                <w:sz w:val="22"/>
                <w:szCs w:val="22"/>
              </w:rPr>
              <w:t>I</w:t>
            </w:r>
            <w:r w:rsidRPr="005E66E2">
              <w:rPr>
                <w:rFonts w:ascii="Lexend" w:hAnsi="Lexend"/>
                <w:bCs/>
                <w:color w:val="808080" w:themeColor="background1" w:themeShade="80"/>
                <w:sz w:val="22"/>
                <w:szCs w:val="22"/>
              </w:rPr>
              <w:t>s primarily office-based, operating between 8am and 5pm, with occasional opportunities for home working depending on business needs. Your leadership will play an important part in supporting their development, wellbeing, and continued success.</w:t>
            </w:r>
          </w:p>
          <w:p w14:paraId="13466DE5" w14:textId="5B87C607" w:rsidR="008B5EC7" w:rsidRPr="003F4018" w:rsidRDefault="008B5EC7" w:rsidP="00F839FD">
            <w:pPr>
              <w:rPr>
                <w:rFonts w:ascii="Lexend" w:hAnsi="Lexend"/>
                <w:bCs/>
                <w:color w:val="808080" w:themeColor="background1" w:themeShade="80"/>
                <w:sz w:val="22"/>
                <w:szCs w:val="22"/>
              </w:rPr>
            </w:pP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448C" w14:paraId="274886EB" w14:textId="77777777" w:rsidTr="0023680C">
        <w:tc>
          <w:tcPr>
            <w:tcW w:w="10054" w:type="dxa"/>
            <w:gridSpan w:val="2"/>
          </w:tcPr>
          <w:p w14:paraId="146AAE07" w14:textId="77777777" w:rsidR="00CB7A04" w:rsidRDefault="00CB7A04" w:rsidP="00005A45">
            <w:pPr>
              <w:rPr>
                <w:rFonts w:ascii="Lexend" w:hAnsi="Lexend"/>
                <w:b/>
                <w:color w:val="1739E5"/>
                <w:szCs w:val="24"/>
              </w:rPr>
            </w:pPr>
          </w:p>
          <w:p w14:paraId="5FADBD6A" w14:textId="3586EE24" w:rsidR="0023680C" w:rsidRPr="003D1EDA" w:rsidRDefault="004E251E" w:rsidP="00005A45">
            <w:pPr>
              <w:rPr>
                <w:rFonts w:ascii="Lexend" w:hAnsi="Lexend"/>
                <w:b/>
                <w:color w:val="1739E5"/>
                <w:szCs w:val="24"/>
              </w:rPr>
            </w:pPr>
            <w:r w:rsidRPr="008C2EEB">
              <w:rPr>
                <w:rFonts w:ascii="Lexend" w:hAnsi="Lexend"/>
                <w:b/>
                <w:color w:val="1739E5"/>
                <w:szCs w:val="24"/>
              </w:rPr>
              <w:lastRenderedPageBreak/>
              <w:t>We</w:t>
            </w:r>
            <w:r>
              <w:rPr>
                <w:rFonts w:ascii="Lexend" w:hAnsi="Lexend"/>
                <w:b/>
                <w:color w:val="1739E5"/>
                <w:szCs w:val="24"/>
              </w:rPr>
              <w:t>’re Motability Operations</w:t>
            </w:r>
          </w:p>
        </w:tc>
      </w:tr>
      <w:tr w:rsidR="0000448C" w14:paraId="23AC192E" w14:textId="77777777" w:rsidTr="0023680C">
        <w:tc>
          <w:tcPr>
            <w:tcW w:w="10054" w:type="dxa"/>
            <w:gridSpan w:val="2"/>
          </w:tcPr>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lastRenderedPageBreak/>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076CA85A" w:rsidR="00F22FDF" w:rsidRDefault="004E251E" w:rsidP="00005A45">
            <w:pPr>
              <w:rPr>
                <w:rFonts w:ascii="Lexend" w:hAnsi="Lexend" w:cstheme="minorHAnsi"/>
                <w:sz w:val="22"/>
                <w:szCs w:val="18"/>
              </w:rPr>
            </w:pPr>
            <w:r w:rsidRPr="008C2EEB">
              <w:rPr>
                <w:rFonts w:ascii="Lexend" w:hAnsi="Lexend" w:cstheme="minorHAnsi"/>
                <w:sz w:val="22"/>
                <w:szCs w:val="18"/>
              </w:rPr>
              <w:t>We work in a hybrid way. That means remotely for up to two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lastRenderedPageBreak/>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4E251E"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4F02C34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Health and wellbeing</w:t>
                  </w:r>
                  <w:r w:rsidRPr="00AA4BA2">
                    <w:rPr>
                      <w:rFonts w:ascii="Lexend" w:hAnsi="Lexend" w:cstheme="minorHAnsi"/>
                      <w:sz w:val="22"/>
                      <w:szCs w:val="18"/>
                    </w:rPr>
                    <w:t xml:space="preserve">: Private Medical Insurance cover </w:t>
                  </w:r>
                  <w:r w:rsidR="004B3BC9" w:rsidRPr="00FD1083">
                    <w:rPr>
                      <w:rFonts w:ascii="Lexend" w:hAnsi="Lexend" w:cstheme="minorHAnsi"/>
                      <w:sz w:val="22"/>
                      <w:szCs w:val="18"/>
                    </w:rPr>
                    <w:t xml:space="preserve">available for all employees </w:t>
                  </w:r>
                  <w:r w:rsidRPr="00AA4BA2">
                    <w:rPr>
                      <w:rFonts w:ascii="Lexend" w:hAnsi="Lexend" w:cstheme="minorHAnsi"/>
                      <w:sz w:val="22"/>
                      <w:szCs w:val="18"/>
                    </w:rPr>
                    <w:t>and free health screenings for over 50s. Life assurance at four times your basic salary, to give you</w:t>
                  </w:r>
                  <w:r w:rsidR="00FD1083">
                    <w:rPr>
                      <w:rFonts w:ascii="Lexend" w:hAnsi="Lexend" w:cstheme="minorHAnsi"/>
                      <w:sz w:val="22"/>
                      <w:szCs w:val="18"/>
                    </w:rPr>
                    <w:t xml:space="preserve"> </w:t>
                  </w:r>
                  <w:r w:rsidRPr="00AA4BA2">
                    <w:rPr>
                      <w:rFonts w:ascii="Lexend" w:hAnsi="Lexend" w:cstheme="minorHAnsi"/>
                      <w:sz w:val="22"/>
                      <w:szCs w:val="18"/>
                    </w:rPr>
                    <w:t>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xml:space="preserve">: A library of internal training on our </w:t>
                  </w:r>
                  <w:proofErr w:type="spellStart"/>
                  <w:r w:rsidRPr="00AA4BA2">
                    <w:rPr>
                      <w:rFonts w:ascii="Lexend" w:hAnsi="Lexend" w:cstheme="minorHAnsi"/>
                      <w:sz w:val="22"/>
                      <w:szCs w:val="18"/>
                    </w:rPr>
                    <w:t>myLearn</w:t>
                  </w:r>
                  <w:proofErr w:type="spellEnd"/>
                  <w:r w:rsidRPr="00AA4BA2">
                    <w:rPr>
                      <w:rFonts w:ascii="Lexend" w:hAnsi="Lexend" w:cstheme="minorHAnsi"/>
                      <w:sz w:val="22"/>
                      <w:szCs w:val="18"/>
                    </w:rPr>
                    <w:t xml:space="preserve">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81E5" w14:textId="77777777" w:rsidR="00C91A85" w:rsidRDefault="00C91A85">
      <w:r>
        <w:separator/>
      </w:r>
    </w:p>
  </w:endnote>
  <w:endnote w:type="continuationSeparator" w:id="0">
    <w:p w14:paraId="721FC322" w14:textId="77777777" w:rsidR="00C91A85" w:rsidRDefault="00C9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altName w:val="Calibri"/>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24A7C" w14:textId="77777777" w:rsidR="00C91A85" w:rsidRDefault="00C91A85">
      <w:r>
        <w:separator/>
      </w:r>
    </w:p>
  </w:footnote>
  <w:footnote w:type="continuationSeparator" w:id="0">
    <w:p w14:paraId="079C68AC" w14:textId="77777777" w:rsidR="00C91A85" w:rsidRDefault="00C91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1216312"/>
    <w:multiLevelType w:val="multilevel"/>
    <w:tmpl w:val="0C4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10D48"/>
    <w:multiLevelType w:val="multilevel"/>
    <w:tmpl w:val="6314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2"/>
  </w:num>
  <w:num w:numId="2" w16cid:durableId="1225290955">
    <w:abstractNumId w:val="6"/>
  </w:num>
  <w:num w:numId="3" w16cid:durableId="1360857908">
    <w:abstractNumId w:val="2"/>
  </w:num>
  <w:num w:numId="4" w16cid:durableId="303660112">
    <w:abstractNumId w:val="34"/>
  </w:num>
  <w:num w:numId="5" w16cid:durableId="1104616596">
    <w:abstractNumId w:val="39"/>
  </w:num>
  <w:num w:numId="6" w16cid:durableId="1645037857">
    <w:abstractNumId w:val="13"/>
  </w:num>
  <w:num w:numId="7" w16cid:durableId="941182358">
    <w:abstractNumId w:val="3"/>
  </w:num>
  <w:num w:numId="8" w16cid:durableId="118496352">
    <w:abstractNumId w:val="8"/>
  </w:num>
  <w:num w:numId="9" w16cid:durableId="48961000">
    <w:abstractNumId w:val="36"/>
  </w:num>
  <w:num w:numId="10" w16cid:durableId="1236814170">
    <w:abstractNumId w:val="15"/>
  </w:num>
  <w:num w:numId="11" w16cid:durableId="924845669">
    <w:abstractNumId w:val="31"/>
  </w:num>
  <w:num w:numId="12" w16cid:durableId="1586959621">
    <w:abstractNumId w:val="35"/>
  </w:num>
  <w:num w:numId="13" w16cid:durableId="1973634893">
    <w:abstractNumId w:val="11"/>
  </w:num>
  <w:num w:numId="14" w16cid:durableId="1438604040">
    <w:abstractNumId w:val="22"/>
  </w:num>
  <w:num w:numId="15" w16cid:durableId="1513494444">
    <w:abstractNumId w:val="20"/>
  </w:num>
  <w:num w:numId="16" w16cid:durableId="1747654335">
    <w:abstractNumId w:val="29"/>
  </w:num>
  <w:num w:numId="17" w16cid:durableId="1169827613">
    <w:abstractNumId w:val="14"/>
  </w:num>
  <w:num w:numId="18" w16cid:durableId="774248678">
    <w:abstractNumId w:val="33"/>
  </w:num>
  <w:num w:numId="19" w16cid:durableId="575938434">
    <w:abstractNumId w:val="17"/>
  </w:num>
  <w:num w:numId="20" w16cid:durableId="79110247">
    <w:abstractNumId w:val="23"/>
  </w:num>
  <w:num w:numId="21" w16cid:durableId="914124496">
    <w:abstractNumId w:val="26"/>
  </w:num>
  <w:num w:numId="22" w16cid:durableId="263342577">
    <w:abstractNumId w:val="18"/>
  </w:num>
  <w:num w:numId="23" w16cid:durableId="1353920482">
    <w:abstractNumId w:val="4"/>
  </w:num>
  <w:num w:numId="24" w16cid:durableId="73283562">
    <w:abstractNumId w:val="38"/>
  </w:num>
  <w:num w:numId="25" w16cid:durableId="1704091098">
    <w:abstractNumId w:val="25"/>
  </w:num>
  <w:num w:numId="26" w16cid:durableId="1590042919">
    <w:abstractNumId w:val="1"/>
  </w:num>
  <w:num w:numId="27" w16cid:durableId="807894186">
    <w:abstractNumId w:val="16"/>
  </w:num>
  <w:num w:numId="28" w16cid:durableId="1574117201">
    <w:abstractNumId w:val="5"/>
  </w:num>
  <w:num w:numId="29" w16cid:durableId="449666736">
    <w:abstractNumId w:val="30"/>
  </w:num>
  <w:num w:numId="30" w16cid:durableId="1159149538">
    <w:abstractNumId w:val="32"/>
  </w:num>
  <w:num w:numId="31" w16cid:durableId="1020543685">
    <w:abstractNumId w:val="19"/>
  </w:num>
  <w:num w:numId="32" w16cid:durableId="690575195">
    <w:abstractNumId w:val="37"/>
  </w:num>
  <w:num w:numId="33" w16cid:durableId="1003585426">
    <w:abstractNumId w:val="28"/>
  </w:num>
  <w:num w:numId="34" w16cid:durableId="1446537673">
    <w:abstractNumId w:val="10"/>
  </w:num>
  <w:num w:numId="35" w16cid:durableId="200019508">
    <w:abstractNumId w:val="0"/>
  </w:num>
  <w:num w:numId="36" w16cid:durableId="1788960634">
    <w:abstractNumId w:val="7"/>
  </w:num>
  <w:num w:numId="37" w16cid:durableId="1881504940">
    <w:abstractNumId w:val="21"/>
  </w:num>
  <w:num w:numId="38" w16cid:durableId="908002776">
    <w:abstractNumId w:val="27"/>
  </w:num>
  <w:num w:numId="39" w16cid:durableId="1258294109">
    <w:abstractNumId w:val="24"/>
  </w:num>
  <w:num w:numId="40" w16cid:durableId="166397166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81F3C"/>
    <w:rsid w:val="0009002D"/>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2C1A"/>
    <w:rsid w:val="000F449F"/>
    <w:rsid w:val="000F49C2"/>
    <w:rsid w:val="00101B32"/>
    <w:rsid w:val="0010465B"/>
    <w:rsid w:val="00105CF6"/>
    <w:rsid w:val="0010765E"/>
    <w:rsid w:val="00111EE7"/>
    <w:rsid w:val="00115E2D"/>
    <w:rsid w:val="00120A47"/>
    <w:rsid w:val="001212E3"/>
    <w:rsid w:val="0012134D"/>
    <w:rsid w:val="00126D22"/>
    <w:rsid w:val="001277B9"/>
    <w:rsid w:val="00132BA0"/>
    <w:rsid w:val="00132C5C"/>
    <w:rsid w:val="00132D7E"/>
    <w:rsid w:val="00135900"/>
    <w:rsid w:val="0014520E"/>
    <w:rsid w:val="001470C5"/>
    <w:rsid w:val="00155F94"/>
    <w:rsid w:val="00160121"/>
    <w:rsid w:val="00166E36"/>
    <w:rsid w:val="00170A41"/>
    <w:rsid w:val="0017222F"/>
    <w:rsid w:val="0017456C"/>
    <w:rsid w:val="00176ADB"/>
    <w:rsid w:val="00176D4C"/>
    <w:rsid w:val="00182714"/>
    <w:rsid w:val="00184BC0"/>
    <w:rsid w:val="00187A66"/>
    <w:rsid w:val="0019149E"/>
    <w:rsid w:val="00191B51"/>
    <w:rsid w:val="00192E40"/>
    <w:rsid w:val="0019314A"/>
    <w:rsid w:val="00195F96"/>
    <w:rsid w:val="00196FD3"/>
    <w:rsid w:val="001A35C3"/>
    <w:rsid w:val="001A39F5"/>
    <w:rsid w:val="001A4933"/>
    <w:rsid w:val="001A66EE"/>
    <w:rsid w:val="001B2039"/>
    <w:rsid w:val="001B7D32"/>
    <w:rsid w:val="001C5D81"/>
    <w:rsid w:val="001C72A2"/>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ED2"/>
    <w:rsid w:val="00203BA2"/>
    <w:rsid w:val="00206D15"/>
    <w:rsid w:val="00211DEC"/>
    <w:rsid w:val="00212E30"/>
    <w:rsid w:val="00224655"/>
    <w:rsid w:val="00232592"/>
    <w:rsid w:val="002353AA"/>
    <w:rsid w:val="0023680C"/>
    <w:rsid w:val="00236E6E"/>
    <w:rsid w:val="002371B4"/>
    <w:rsid w:val="0023732F"/>
    <w:rsid w:val="00240E45"/>
    <w:rsid w:val="002423C0"/>
    <w:rsid w:val="00244C41"/>
    <w:rsid w:val="002534DA"/>
    <w:rsid w:val="00262C0C"/>
    <w:rsid w:val="00270658"/>
    <w:rsid w:val="0027286D"/>
    <w:rsid w:val="002767DA"/>
    <w:rsid w:val="0028584B"/>
    <w:rsid w:val="00294947"/>
    <w:rsid w:val="00296923"/>
    <w:rsid w:val="0029777C"/>
    <w:rsid w:val="002A0960"/>
    <w:rsid w:val="002A2B61"/>
    <w:rsid w:val="002A60CA"/>
    <w:rsid w:val="002B01A0"/>
    <w:rsid w:val="002B1755"/>
    <w:rsid w:val="002B40BC"/>
    <w:rsid w:val="002C2341"/>
    <w:rsid w:val="002C2C09"/>
    <w:rsid w:val="002C4383"/>
    <w:rsid w:val="002D5F9F"/>
    <w:rsid w:val="002D6E7B"/>
    <w:rsid w:val="002E08DE"/>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746E"/>
    <w:rsid w:val="003312D7"/>
    <w:rsid w:val="00336F8A"/>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3762"/>
    <w:rsid w:val="003A637F"/>
    <w:rsid w:val="003B5F57"/>
    <w:rsid w:val="003C052C"/>
    <w:rsid w:val="003C47CA"/>
    <w:rsid w:val="003C62B5"/>
    <w:rsid w:val="003D00AC"/>
    <w:rsid w:val="003D16CF"/>
    <w:rsid w:val="003D1EDA"/>
    <w:rsid w:val="003D4279"/>
    <w:rsid w:val="003D76BB"/>
    <w:rsid w:val="003E6FB9"/>
    <w:rsid w:val="003F1E1D"/>
    <w:rsid w:val="003F32E1"/>
    <w:rsid w:val="003F3D09"/>
    <w:rsid w:val="003F4018"/>
    <w:rsid w:val="003F4A38"/>
    <w:rsid w:val="003F4E72"/>
    <w:rsid w:val="003F54ED"/>
    <w:rsid w:val="003F7AD5"/>
    <w:rsid w:val="00410C2B"/>
    <w:rsid w:val="0041160F"/>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3DD7"/>
    <w:rsid w:val="00476715"/>
    <w:rsid w:val="0048107C"/>
    <w:rsid w:val="00491802"/>
    <w:rsid w:val="004936E7"/>
    <w:rsid w:val="004946CD"/>
    <w:rsid w:val="004A30F9"/>
    <w:rsid w:val="004A4040"/>
    <w:rsid w:val="004A6429"/>
    <w:rsid w:val="004A70D7"/>
    <w:rsid w:val="004A7531"/>
    <w:rsid w:val="004B0283"/>
    <w:rsid w:val="004B3BC9"/>
    <w:rsid w:val="004B592D"/>
    <w:rsid w:val="004C0670"/>
    <w:rsid w:val="004C3067"/>
    <w:rsid w:val="004C33CD"/>
    <w:rsid w:val="004D2193"/>
    <w:rsid w:val="004D3283"/>
    <w:rsid w:val="004D5724"/>
    <w:rsid w:val="004D599D"/>
    <w:rsid w:val="004D5C4A"/>
    <w:rsid w:val="004E251E"/>
    <w:rsid w:val="004E3377"/>
    <w:rsid w:val="004E54A8"/>
    <w:rsid w:val="004F05B9"/>
    <w:rsid w:val="004F2225"/>
    <w:rsid w:val="004F3020"/>
    <w:rsid w:val="004F3063"/>
    <w:rsid w:val="004F440E"/>
    <w:rsid w:val="004F4F90"/>
    <w:rsid w:val="004F55FA"/>
    <w:rsid w:val="004F5653"/>
    <w:rsid w:val="004F72DF"/>
    <w:rsid w:val="0050369F"/>
    <w:rsid w:val="00505AD1"/>
    <w:rsid w:val="00513749"/>
    <w:rsid w:val="005156E0"/>
    <w:rsid w:val="00521E43"/>
    <w:rsid w:val="0052228A"/>
    <w:rsid w:val="0052272D"/>
    <w:rsid w:val="00523054"/>
    <w:rsid w:val="005247FA"/>
    <w:rsid w:val="00526E32"/>
    <w:rsid w:val="005352BD"/>
    <w:rsid w:val="00536810"/>
    <w:rsid w:val="005378E9"/>
    <w:rsid w:val="00537F9E"/>
    <w:rsid w:val="00551904"/>
    <w:rsid w:val="00553F02"/>
    <w:rsid w:val="00555A3E"/>
    <w:rsid w:val="00555F99"/>
    <w:rsid w:val="00557613"/>
    <w:rsid w:val="00560975"/>
    <w:rsid w:val="005648D0"/>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E66E2"/>
    <w:rsid w:val="005F054E"/>
    <w:rsid w:val="005F3D2D"/>
    <w:rsid w:val="005F4AC7"/>
    <w:rsid w:val="00602546"/>
    <w:rsid w:val="00604059"/>
    <w:rsid w:val="00606AC3"/>
    <w:rsid w:val="00614E1E"/>
    <w:rsid w:val="00615333"/>
    <w:rsid w:val="006252AE"/>
    <w:rsid w:val="00631000"/>
    <w:rsid w:val="00635330"/>
    <w:rsid w:val="006353E5"/>
    <w:rsid w:val="006421F5"/>
    <w:rsid w:val="0064242A"/>
    <w:rsid w:val="006512C1"/>
    <w:rsid w:val="00656836"/>
    <w:rsid w:val="00657682"/>
    <w:rsid w:val="006600B1"/>
    <w:rsid w:val="006611FC"/>
    <w:rsid w:val="00661252"/>
    <w:rsid w:val="006629FD"/>
    <w:rsid w:val="00662AEF"/>
    <w:rsid w:val="00663D44"/>
    <w:rsid w:val="00666F68"/>
    <w:rsid w:val="00671E6C"/>
    <w:rsid w:val="00674FB0"/>
    <w:rsid w:val="00677871"/>
    <w:rsid w:val="0068059B"/>
    <w:rsid w:val="00685829"/>
    <w:rsid w:val="00685C14"/>
    <w:rsid w:val="00693E7C"/>
    <w:rsid w:val="00697265"/>
    <w:rsid w:val="006A027C"/>
    <w:rsid w:val="006A594E"/>
    <w:rsid w:val="006B171C"/>
    <w:rsid w:val="006C0AD2"/>
    <w:rsid w:val="006C5982"/>
    <w:rsid w:val="006D1D28"/>
    <w:rsid w:val="006D50F9"/>
    <w:rsid w:val="006D52D5"/>
    <w:rsid w:val="006D5FD0"/>
    <w:rsid w:val="006E2908"/>
    <w:rsid w:val="006E3C74"/>
    <w:rsid w:val="006E4ADC"/>
    <w:rsid w:val="006F6196"/>
    <w:rsid w:val="007024B5"/>
    <w:rsid w:val="007060E2"/>
    <w:rsid w:val="00715121"/>
    <w:rsid w:val="00715F76"/>
    <w:rsid w:val="0072124C"/>
    <w:rsid w:val="00724DF6"/>
    <w:rsid w:val="00726D29"/>
    <w:rsid w:val="00731A08"/>
    <w:rsid w:val="00742697"/>
    <w:rsid w:val="00746220"/>
    <w:rsid w:val="007476F9"/>
    <w:rsid w:val="00751467"/>
    <w:rsid w:val="00752968"/>
    <w:rsid w:val="00757B89"/>
    <w:rsid w:val="00760CE9"/>
    <w:rsid w:val="007644AB"/>
    <w:rsid w:val="0076496A"/>
    <w:rsid w:val="00774461"/>
    <w:rsid w:val="00775E57"/>
    <w:rsid w:val="007761ED"/>
    <w:rsid w:val="007828C9"/>
    <w:rsid w:val="00785B70"/>
    <w:rsid w:val="00786F32"/>
    <w:rsid w:val="00786FD5"/>
    <w:rsid w:val="007907F5"/>
    <w:rsid w:val="00792A81"/>
    <w:rsid w:val="00795DD5"/>
    <w:rsid w:val="007A0F1E"/>
    <w:rsid w:val="007A22FC"/>
    <w:rsid w:val="007A34BC"/>
    <w:rsid w:val="007A6406"/>
    <w:rsid w:val="007B210D"/>
    <w:rsid w:val="007B23F8"/>
    <w:rsid w:val="007B5A25"/>
    <w:rsid w:val="007C59AE"/>
    <w:rsid w:val="007C756C"/>
    <w:rsid w:val="007D3FF2"/>
    <w:rsid w:val="007D5F95"/>
    <w:rsid w:val="007E1654"/>
    <w:rsid w:val="007E1843"/>
    <w:rsid w:val="007E1A6C"/>
    <w:rsid w:val="007E23D1"/>
    <w:rsid w:val="007F0BBB"/>
    <w:rsid w:val="007F32CA"/>
    <w:rsid w:val="007F4562"/>
    <w:rsid w:val="00800EFA"/>
    <w:rsid w:val="00804F2E"/>
    <w:rsid w:val="00805277"/>
    <w:rsid w:val="008066B8"/>
    <w:rsid w:val="0081211A"/>
    <w:rsid w:val="00814111"/>
    <w:rsid w:val="00816A2E"/>
    <w:rsid w:val="00816E6D"/>
    <w:rsid w:val="00825291"/>
    <w:rsid w:val="00825FA0"/>
    <w:rsid w:val="00832E42"/>
    <w:rsid w:val="00836F80"/>
    <w:rsid w:val="00841552"/>
    <w:rsid w:val="00841705"/>
    <w:rsid w:val="00855BA6"/>
    <w:rsid w:val="00857140"/>
    <w:rsid w:val="00862B44"/>
    <w:rsid w:val="00867F93"/>
    <w:rsid w:val="00870000"/>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279FF"/>
    <w:rsid w:val="009335DC"/>
    <w:rsid w:val="00943208"/>
    <w:rsid w:val="009432CE"/>
    <w:rsid w:val="00951D8F"/>
    <w:rsid w:val="00955747"/>
    <w:rsid w:val="0095650D"/>
    <w:rsid w:val="00956FEF"/>
    <w:rsid w:val="00957307"/>
    <w:rsid w:val="009602F5"/>
    <w:rsid w:val="00970E9E"/>
    <w:rsid w:val="00974015"/>
    <w:rsid w:val="00975A96"/>
    <w:rsid w:val="009770E3"/>
    <w:rsid w:val="00977B86"/>
    <w:rsid w:val="00977CD5"/>
    <w:rsid w:val="00980405"/>
    <w:rsid w:val="0099436B"/>
    <w:rsid w:val="00995C81"/>
    <w:rsid w:val="00996AB9"/>
    <w:rsid w:val="009A4A0F"/>
    <w:rsid w:val="009A5077"/>
    <w:rsid w:val="009B0F8E"/>
    <w:rsid w:val="009B3AEE"/>
    <w:rsid w:val="009B5B96"/>
    <w:rsid w:val="009C7BEB"/>
    <w:rsid w:val="009D7359"/>
    <w:rsid w:val="009E2DDC"/>
    <w:rsid w:val="009E36DA"/>
    <w:rsid w:val="009E6CFD"/>
    <w:rsid w:val="009E70DC"/>
    <w:rsid w:val="009E746E"/>
    <w:rsid w:val="009F0C57"/>
    <w:rsid w:val="009F1BDB"/>
    <w:rsid w:val="009F464C"/>
    <w:rsid w:val="009F46FA"/>
    <w:rsid w:val="009F6C96"/>
    <w:rsid w:val="00A04C0B"/>
    <w:rsid w:val="00A1002A"/>
    <w:rsid w:val="00A11D19"/>
    <w:rsid w:val="00A207F1"/>
    <w:rsid w:val="00A21212"/>
    <w:rsid w:val="00A214C5"/>
    <w:rsid w:val="00A218DD"/>
    <w:rsid w:val="00A2477E"/>
    <w:rsid w:val="00A25F9A"/>
    <w:rsid w:val="00A30F89"/>
    <w:rsid w:val="00A32A31"/>
    <w:rsid w:val="00A335FB"/>
    <w:rsid w:val="00A34B3F"/>
    <w:rsid w:val="00A41293"/>
    <w:rsid w:val="00A42916"/>
    <w:rsid w:val="00A429C2"/>
    <w:rsid w:val="00A45421"/>
    <w:rsid w:val="00A46FE2"/>
    <w:rsid w:val="00A47F1B"/>
    <w:rsid w:val="00A56956"/>
    <w:rsid w:val="00A56CEF"/>
    <w:rsid w:val="00A67231"/>
    <w:rsid w:val="00A741E9"/>
    <w:rsid w:val="00A82A11"/>
    <w:rsid w:val="00A90B8D"/>
    <w:rsid w:val="00A942B9"/>
    <w:rsid w:val="00A95483"/>
    <w:rsid w:val="00AA2DCB"/>
    <w:rsid w:val="00AA315A"/>
    <w:rsid w:val="00AA47B2"/>
    <w:rsid w:val="00AA4BA2"/>
    <w:rsid w:val="00AA4C36"/>
    <w:rsid w:val="00AB0527"/>
    <w:rsid w:val="00AB3BE1"/>
    <w:rsid w:val="00AB4535"/>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45D8"/>
    <w:rsid w:val="00B24E13"/>
    <w:rsid w:val="00B25518"/>
    <w:rsid w:val="00B256CE"/>
    <w:rsid w:val="00B31A40"/>
    <w:rsid w:val="00B36A0F"/>
    <w:rsid w:val="00B370AA"/>
    <w:rsid w:val="00B37F70"/>
    <w:rsid w:val="00B40F30"/>
    <w:rsid w:val="00B40FD7"/>
    <w:rsid w:val="00B42D5A"/>
    <w:rsid w:val="00B47B35"/>
    <w:rsid w:val="00B50CC2"/>
    <w:rsid w:val="00B54A78"/>
    <w:rsid w:val="00B554EB"/>
    <w:rsid w:val="00B55B57"/>
    <w:rsid w:val="00B55C0D"/>
    <w:rsid w:val="00B6483D"/>
    <w:rsid w:val="00B64F9C"/>
    <w:rsid w:val="00B70B86"/>
    <w:rsid w:val="00B72F0F"/>
    <w:rsid w:val="00B77ABE"/>
    <w:rsid w:val="00B83790"/>
    <w:rsid w:val="00B838E9"/>
    <w:rsid w:val="00B84412"/>
    <w:rsid w:val="00B84FA1"/>
    <w:rsid w:val="00B86E7F"/>
    <w:rsid w:val="00B949AC"/>
    <w:rsid w:val="00B95DE0"/>
    <w:rsid w:val="00BA65F2"/>
    <w:rsid w:val="00BB6959"/>
    <w:rsid w:val="00BB7344"/>
    <w:rsid w:val="00BC1E5C"/>
    <w:rsid w:val="00BC4D16"/>
    <w:rsid w:val="00BC619F"/>
    <w:rsid w:val="00BC758E"/>
    <w:rsid w:val="00BD3DBE"/>
    <w:rsid w:val="00BE5BA2"/>
    <w:rsid w:val="00BF4936"/>
    <w:rsid w:val="00BF72F3"/>
    <w:rsid w:val="00C14454"/>
    <w:rsid w:val="00C168CC"/>
    <w:rsid w:val="00C2049E"/>
    <w:rsid w:val="00C22590"/>
    <w:rsid w:val="00C22625"/>
    <w:rsid w:val="00C232D4"/>
    <w:rsid w:val="00C2497C"/>
    <w:rsid w:val="00C26113"/>
    <w:rsid w:val="00C26A0C"/>
    <w:rsid w:val="00C41FFD"/>
    <w:rsid w:val="00C4539B"/>
    <w:rsid w:val="00C73826"/>
    <w:rsid w:val="00C73EE9"/>
    <w:rsid w:val="00C767A7"/>
    <w:rsid w:val="00C82524"/>
    <w:rsid w:val="00C8322A"/>
    <w:rsid w:val="00C86E61"/>
    <w:rsid w:val="00C91A85"/>
    <w:rsid w:val="00C92F4B"/>
    <w:rsid w:val="00C93FDE"/>
    <w:rsid w:val="00C95D73"/>
    <w:rsid w:val="00C95F93"/>
    <w:rsid w:val="00CB4054"/>
    <w:rsid w:val="00CB7A0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32C0"/>
    <w:rsid w:val="00D0798C"/>
    <w:rsid w:val="00D111B1"/>
    <w:rsid w:val="00D15326"/>
    <w:rsid w:val="00D15B98"/>
    <w:rsid w:val="00D17B65"/>
    <w:rsid w:val="00D20B4D"/>
    <w:rsid w:val="00D2320E"/>
    <w:rsid w:val="00D2581D"/>
    <w:rsid w:val="00D40290"/>
    <w:rsid w:val="00D43E57"/>
    <w:rsid w:val="00D44CF5"/>
    <w:rsid w:val="00D556D1"/>
    <w:rsid w:val="00D5621B"/>
    <w:rsid w:val="00D56E5E"/>
    <w:rsid w:val="00D63711"/>
    <w:rsid w:val="00D64A38"/>
    <w:rsid w:val="00D655C4"/>
    <w:rsid w:val="00D71835"/>
    <w:rsid w:val="00D7245D"/>
    <w:rsid w:val="00D75E5B"/>
    <w:rsid w:val="00D8047A"/>
    <w:rsid w:val="00D81767"/>
    <w:rsid w:val="00D824B2"/>
    <w:rsid w:val="00D933C0"/>
    <w:rsid w:val="00D936BD"/>
    <w:rsid w:val="00D95D67"/>
    <w:rsid w:val="00DA18C9"/>
    <w:rsid w:val="00DA4AF9"/>
    <w:rsid w:val="00DA719F"/>
    <w:rsid w:val="00DA7394"/>
    <w:rsid w:val="00DB36F0"/>
    <w:rsid w:val="00DB6AC1"/>
    <w:rsid w:val="00DC13B3"/>
    <w:rsid w:val="00DC4037"/>
    <w:rsid w:val="00DD2EF5"/>
    <w:rsid w:val="00DD5416"/>
    <w:rsid w:val="00DE103C"/>
    <w:rsid w:val="00DE47EC"/>
    <w:rsid w:val="00DE7179"/>
    <w:rsid w:val="00DF797B"/>
    <w:rsid w:val="00E00123"/>
    <w:rsid w:val="00E05402"/>
    <w:rsid w:val="00E06281"/>
    <w:rsid w:val="00E12251"/>
    <w:rsid w:val="00E150E5"/>
    <w:rsid w:val="00E30370"/>
    <w:rsid w:val="00E30925"/>
    <w:rsid w:val="00E3358B"/>
    <w:rsid w:val="00E34238"/>
    <w:rsid w:val="00E35A9D"/>
    <w:rsid w:val="00E35D74"/>
    <w:rsid w:val="00E403E8"/>
    <w:rsid w:val="00E41CC9"/>
    <w:rsid w:val="00E42388"/>
    <w:rsid w:val="00E44713"/>
    <w:rsid w:val="00E51596"/>
    <w:rsid w:val="00E61914"/>
    <w:rsid w:val="00E65058"/>
    <w:rsid w:val="00E730A7"/>
    <w:rsid w:val="00E73E92"/>
    <w:rsid w:val="00E75474"/>
    <w:rsid w:val="00E86CB9"/>
    <w:rsid w:val="00E90040"/>
    <w:rsid w:val="00E9078B"/>
    <w:rsid w:val="00E91AB7"/>
    <w:rsid w:val="00EA0DDF"/>
    <w:rsid w:val="00EA2122"/>
    <w:rsid w:val="00EA26DD"/>
    <w:rsid w:val="00EA2DB2"/>
    <w:rsid w:val="00EB1FC0"/>
    <w:rsid w:val="00EB4D41"/>
    <w:rsid w:val="00EB7577"/>
    <w:rsid w:val="00EB762D"/>
    <w:rsid w:val="00EC1150"/>
    <w:rsid w:val="00ED27B4"/>
    <w:rsid w:val="00ED56A3"/>
    <w:rsid w:val="00ED586E"/>
    <w:rsid w:val="00ED7127"/>
    <w:rsid w:val="00EE5B2E"/>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513D"/>
    <w:rsid w:val="00F3104B"/>
    <w:rsid w:val="00F32EDA"/>
    <w:rsid w:val="00F34BFE"/>
    <w:rsid w:val="00F34FCC"/>
    <w:rsid w:val="00F4000F"/>
    <w:rsid w:val="00F42BF4"/>
    <w:rsid w:val="00F436B2"/>
    <w:rsid w:val="00F4582B"/>
    <w:rsid w:val="00F51E08"/>
    <w:rsid w:val="00F5371A"/>
    <w:rsid w:val="00F54112"/>
    <w:rsid w:val="00F55109"/>
    <w:rsid w:val="00F624A1"/>
    <w:rsid w:val="00F631FF"/>
    <w:rsid w:val="00F65D10"/>
    <w:rsid w:val="00F67BDA"/>
    <w:rsid w:val="00F70499"/>
    <w:rsid w:val="00F738F9"/>
    <w:rsid w:val="00F74CB7"/>
    <w:rsid w:val="00F75236"/>
    <w:rsid w:val="00F80D51"/>
    <w:rsid w:val="00F81CE7"/>
    <w:rsid w:val="00F839FD"/>
    <w:rsid w:val="00F85756"/>
    <w:rsid w:val="00F8591D"/>
    <w:rsid w:val="00F85A39"/>
    <w:rsid w:val="00F87387"/>
    <w:rsid w:val="00F90179"/>
    <w:rsid w:val="00F95645"/>
    <w:rsid w:val="00F9655C"/>
    <w:rsid w:val="00F97F57"/>
    <w:rsid w:val="00FA09BE"/>
    <w:rsid w:val="00FA30B3"/>
    <w:rsid w:val="00FA62E5"/>
    <w:rsid w:val="00FA7DA4"/>
    <w:rsid w:val="00FB1179"/>
    <w:rsid w:val="00FB1D01"/>
    <w:rsid w:val="00FB3C7C"/>
    <w:rsid w:val="00FB49BF"/>
    <w:rsid w:val="00FB56E0"/>
    <w:rsid w:val="00FB5EC6"/>
    <w:rsid w:val="00FC05A4"/>
    <w:rsid w:val="00FD0AD4"/>
    <w:rsid w:val="00FD1083"/>
    <w:rsid w:val="00FE57B6"/>
    <w:rsid w:val="00FE6726"/>
    <w:rsid w:val="00FF5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51BE8311-F8C9-45E4-9559-0DC39C6F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c68e507a-de5f-48d8-8974-420243786c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AA0A6439E5544BA14EAD7D5EE12AE" ma:contentTypeVersion="12" ma:contentTypeDescription="Create a new document." ma:contentTypeScope="" ma:versionID="164fd9d2ae9584cebdd90689c2c5eb21">
  <xsd:schema xmlns:xsd="http://www.w3.org/2001/XMLSchema" xmlns:xs="http://www.w3.org/2001/XMLSchema" xmlns:p="http://schemas.microsoft.com/office/2006/metadata/properties" xmlns:ns2="c68e507a-de5f-48d8-8974-420243786c4b" xmlns:ns3="5d2d2490-61cb-48b8-8ed2-08ff3b9755c8" targetNamespace="http://schemas.microsoft.com/office/2006/metadata/properties" ma:root="true" ma:fieldsID="892da45ad1e2c9d1318ef65a80eaa81c" ns2:_="" ns3:_="">
    <xsd:import namespace="c68e507a-de5f-48d8-8974-420243786c4b"/>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e507a-de5f-48d8-8974-420243786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7907f4-de8e-47ac-9c45-90856568274d}"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d2d2490-61cb-48b8-8ed2-08ff3b9755c8"/>
    <ds:schemaRef ds:uri="c68e507a-de5f-48d8-8974-420243786c4b"/>
  </ds:schemaRefs>
</ds:datastoreItem>
</file>

<file path=customXml/itemProps2.xml><?xml version="1.0" encoding="utf-8"?>
<ds:datastoreItem xmlns:ds="http://schemas.openxmlformats.org/officeDocument/2006/customXml" ds:itemID="{183016C5-D367-4679-A276-FCFE3AD05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e507a-de5f-48d8-8974-420243786c4b"/>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65125-B9F5-4B59-B20A-1441BE114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1322</Words>
  <Characters>7303</Characters>
  <Application>Microsoft Office Word</Application>
  <DocSecurity>4</DocSecurity>
  <Lines>197</Lines>
  <Paragraphs>85</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2</cp:revision>
  <cp:lastPrinted>2023-09-14T11:01:00Z</cp:lastPrinted>
  <dcterms:created xsi:type="dcterms:W3CDTF">2026-01-02T09:49:00Z</dcterms:created>
  <dcterms:modified xsi:type="dcterms:W3CDTF">2026-01-02T09:49:00Z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0x0101001A5AA0A6439E5544BA14EAD7D5EE12AE</vt:lpwstr>
  </property>
  <property fmtid="{D5CDD505-2E9C-101B-9397-08002B2CF9AE}" pid="3" name="MediaServiceImageTags">
    <vt:lpwstr/>
  </property>
  <property fmtid="{D5CDD505-2E9C-101B-9397-08002B2CF9AE}" pid="4" name="docLang">
    <vt:lpwstr>en</vt:lpwstr>
  </property>
</Properties>
</file>