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71A5" w14:textId="352AB5B7" w:rsidR="00DA7394" w:rsidRDefault="00D824B2" w:rsidP="00B77ABE">
      <w:pPr>
        <w:jc w:val="center"/>
        <w:rPr>
          <w:b/>
          <w:color w:val="000080"/>
          <w:sz w:val="40"/>
        </w:rPr>
      </w:pPr>
      <w:r>
        <w:rPr>
          <w:b/>
          <w:color w:val="000080"/>
          <w:sz w:val="40"/>
        </w:rPr>
        <w:t>RO</w:t>
      </w:r>
      <w:r w:rsidR="00DA7394">
        <w:rPr>
          <w:b/>
          <w:color w:val="000080"/>
          <w:sz w:val="40"/>
        </w:rPr>
        <w:t>LE PROFILE</w:t>
      </w:r>
    </w:p>
    <w:p w14:paraId="2A55A80D" w14:textId="77777777" w:rsidR="002D5F9F" w:rsidRPr="002767DA" w:rsidRDefault="002D5F9F" w:rsidP="00DA7394">
      <w:pPr>
        <w:jc w:val="right"/>
        <w:rPr>
          <w:b/>
          <w:color w:val="000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8160"/>
      </w:tblGrid>
      <w:tr w:rsidR="008B65BD" w:rsidRPr="002767DA" w14:paraId="60EF697F" w14:textId="77777777" w:rsidTr="001F1EF0">
        <w:trPr>
          <w:cantSplit/>
          <w:trHeight w:val="165"/>
        </w:trPr>
        <w:tc>
          <w:tcPr>
            <w:tcW w:w="2393" w:type="dxa"/>
            <w:shd w:val="clear" w:color="auto" w:fill="auto"/>
          </w:tcPr>
          <w:p w14:paraId="331CD4DD" w14:textId="77777777" w:rsidR="008B65BD" w:rsidRPr="002767DA" w:rsidRDefault="008B65BD" w:rsidP="008B65BD">
            <w:pPr>
              <w:rPr>
                <w:rFonts w:cs="Arial"/>
                <w:b/>
                <w:sz w:val="22"/>
                <w:szCs w:val="22"/>
              </w:rPr>
            </w:pPr>
            <w:r w:rsidRPr="002767DA">
              <w:rPr>
                <w:rFonts w:cs="Arial"/>
                <w:b/>
                <w:sz w:val="22"/>
                <w:szCs w:val="22"/>
              </w:rPr>
              <w:t>Role:</w:t>
            </w:r>
          </w:p>
        </w:tc>
        <w:tc>
          <w:tcPr>
            <w:tcW w:w="8160" w:type="dxa"/>
            <w:shd w:val="clear" w:color="auto" w:fill="auto"/>
          </w:tcPr>
          <w:p w14:paraId="741EE977" w14:textId="42168AD7" w:rsidR="008B65BD" w:rsidRPr="0027566C" w:rsidRDefault="001F1EF0" w:rsidP="008B65BD">
            <w:pPr>
              <w:rPr>
                <w:rFonts w:cs="Arial"/>
                <w:b/>
                <w:sz w:val="20"/>
              </w:rPr>
            </w:pPr>
            <w:r>
              <w:rPr>
                <w:rFonts w:cs="Arial"/>
                <w:b/>
                <w:sz w:val="20"/>
              </w:rPr>
              <w:t>Application Experience Advisor</w:t>
            </w:r>
          </w:p>
        </w:tc>
      </w:tr>
      <w:tr w:rsidR="008B65BD" w:rsidRPr="002767DA" w14:paraId="74E5F3D5" w14:textId="77777777" w:rsidTr="001F1EF0">
        <w:trPr>
          <w:cantSplit/>
          <w:trHeight w:val="270"/>
        </w:trPr>
        <w:tc>
          <w:tcPr>
            <w:tcW w:w="2393" w:type="dxa"/>
            <w:shd w:val="clear" w:color="auto" w:fill="auto"/>
          </w:tcPr>
          <w:p w14:paraId="5BAF234C" w14:textId="77777777" w:rsidR="008B65BD" w:rsidRPr="002767DA" w:rsidRDefault="008B65BD" w:rsidP="008B65BD">
            <w:pPr>
              <w:rPr>
                <w:rFonts w:cs="Arial"/>
                <w:b/>
                <w:sz w:val="22"/>
                <w:szCs w:val="22"/>
              </w:rPr>
            </w:pPr>
            <w:r w:rsidRPr="002767DA">
              <w:rPr>
                <w:rFonts w:cs="Arial"/>
                <w:b/>
                <w:sz w:val="22"/>
                <w:szCs w:val="22"/>
              </w:rPr>
              <w:t>Location:</w:t>
            </w:r>
          </w:p>
        </w:tc>
        <w:tc>
          <w:tcPr>
            <w:tcW w:w="8160" w:type="dxa"/>
            <w:shd w:val="clear" w:color="auto" w:fill="auto"/>
          </w:tcPr>
          <w:p w14:paraId="68EA059B" w14:textId="2561D797" w:rsidR="008B65BD" w:rsidRPr="002767DA" w:rsidRDefault="006421F5" w:rsidP="008B65BD">
            <w:pPr>
              <w:rPr>
                <w:rFonts w:cs="Arial"/>
                <w:b/>
                <w:sz w:val="22"/>
                <w:szCs w:val="22"/>
              </w:rPr>
            </w:pPr>
            <w:r>
              <w:rPr>
                <w:rFonts w:cs="Arial"/>
                <w:b/>
                <w:sz w:val="22"/>
                <w:szCs w:val="22"/>
              </w:rPr>
              <w:t>Bristol</w:t>
            </w:r>
          </w:p>
        </w:tc>
      </w:tr>
      <w:tr w:rsidR="008B65BD" w:rsidRPr="002767DA" w14:paraId="66758CD3" w14:textId="77777777" w:rsidTr="001F1EF0">
        <w:trPr>
          <w:cantSplit/>
          <w:trHeight w:val="165"/>
        </w:trPr>
        <w:tc>
          <w:tcPr>
            <w:tcW w:w="2393" w:type="dxa"/>
            <w:shd w:val="clear" w:color="auto" w:fill="auto"/>
          </w:tcPr>
          <w:p w14:paraId="34C81B21" w14:textId="77777777" w:rsidR="008B65BD" w:rsidRPr="002767DA" w:rsidRDefault="008B65BD" w:rsidP="008B65BD">
            <w:pPr>
              <w:rPr>
                <w:rFonts w:cs="Arial"/>
                <w:b/>
                <w:sz w:val="22"/>
                <w:szCs w:val="22"/>
              </w:rPr>
            </w:pPr>
            <w:r w:rsidRPr="002767DA">
              <w:rPr>
                <w:rFonts w:cs="Arial"/>
                <w:b/>
                <w:sz w:val="22"/>
                <w:szCs w:val="22"/>
              </w:rPr>
              <w:t>Band:</w:t>
            </w:r>
          </w:p>
        </w:tc>
        <w:tc>
          <w:tcPr>
            <w:tcW w:w="8160" w:type="dxa"/>
            <w:shd w:val="clear" w:color="auto" w:fill="auto"/>
          </w:tcPr>
          <w:p w14:paraId="7BC5986D" w14:textId="75D93BCF" w:rsidR="008B65BD" w:rsidRPr="002767DA" w:rsidRDefault="001F1EF0" w:rsidP="008B65BD">
            <w:pPr>
              <w:rPr>
                <w:rFonts w:cs="Arial"/>
                <w:b/>
                <w:sz w:val="22"/>
                <w:szCs w:val="22"/>
              </w:rPr>
            </w:pPr>
            <w:r>
              <w:rPr>
                <w:rFonts w:cs="Arial"/>
                <w:b/>
                <w:sz w:val="22"/>
                <w:szCs w:val="22"/>
              </w:rPr>
              <w:t>2</w:t>
            </w:r>
          </w:p>
        </w:tc>
      </w:tr>
      <w:tr w:rsidR="008B65BD" w:rsidRPr="002767DA" w14:paraId="5AE4E9C0" w14:textId="77777777" w:rsidTr="001F1EF0">
        <w:trPr>
          <w:cantSplit/>
          <w:trHeight w:val="165"/>
        </w:trPr>
        <w:tc>
          <w:tcPr>
            <w:tcW w:w="2393" w:type="dxa"/>
            <w:shd w:val="clear" w:color="auto" w:fill="auto"/>
          </w:tcPr>
          <w:p w14:paraId="46A864FA" w14:textId="77777777" w:rsidR="008B65BD" w:rsidRPr="002767DA" w:rsidRDefault="008B65BD" w:rsidP="008B65BD">
            <w:pPr>
              <w:rPr>
                <w:rFonts w:cs="Arial"/>
                <w:b/>
                <w:sz w:val="22"/>
                <w:szCs w:val="22"/>
              </w:rPr>
            </w:pPr>
            <w:r>
              <w:rPr>
                <w:rFonts w:cs="Arial"/>
                <w:b/>
                <w:sz w:val="22"/>
                <w:szCs w:val="22"/>
              </w:rPr>
              <w:t>Hours</w:t>
            </w:r>
          </w:p>
        </w:tc>
        <w:tc>
          <w:tcPr>
            <w:tcW w:w="8160" w:type="dxa"/>
            <w:shd w:val="clear" w:color="auto" w:fill="auto"/>
          </w:tcPr>
          <w:p w14:paraId="18D91E3E" w14:textId="36E21FCC" w:rsidR="008B65BD" w:rsidRDefault="002E192A" w:rsidP="008B65BD">
            <w:pPr>
              <w:rPr>
                <w:rFonts w:cs="Arial"/>
                <w:b/>
                <w:sz w:val="22"/>
                <w:szCs w:val="22"/>
              </w:rPr>
            </w:pPr>
            <w:r>
              <w:rPr>
                <w:rFonts w:cs="Arial"/>
                <w:b/>
                <w:sz w:val="22"/>
                <w:szCs w:val="22"/>
              </w:rPr>
              <w:t>3</w:t>
            </w:r>
            <w:r w:rsidR="001F1EF0">
              <w:rPr>
                <w:rFonts w:cs="Arial"/>
                <w:b/>
                <w:sz w:val="22"/>
                <w:szCs w:val="22"/>
              </w:rPr>
              <w:t>7</w:t>
            </w:r>
            <w:r>
              <w:rPr>
                <w:rFonts w:cs="Arial"/>
                <w:b/>
                <w:sz w:val="22"/>
                <w:szCs w:val="22"/>
              </w:rPr>
              <w:t xml:space="preserve"> </w:t>
            </w:r>
            <w:r w:rsidR="00C14454">
              <w:rPr>
                <w:rFonts w:cs="Arial"/>
                <w:b/>
                <w:sz w:val="22"/>
                <w:szCs w:val="22"/>
              </w:rPr>
              <w:t>hours a week</w:t>
            </w:r>
          </w:p>
          <w:p w14:paraId="45369AFE" w14:textId="016F0EC2" w:rsidR="00C14454" w:rsidRDefault="00C14454" w:rsidP="008B65BD">
            <w:pPr>
              <w:rPr>
                <w:rFonts w:cs="Arial"/>
                <w:b/>
                <w:sz w:val="22"/>
                <w:szCs w:val="22"/>
              </w:rPr>
            </w:pPr>
            <w:r>
              <w:rPr>
                <w:rFonts w:cs="Arial"/>
                <w:b/>
                <w:sz w:val="22"/>
                <w:szCs w:val="22"/>
              </w:rPr>
              <w:t>Hybrid Working</w:t>
            </w:r>
            <w:r w:rsidR="00E44713">
              <w:rPr>
                <w:rFonts w:cs="Arial"/>
                <w:b/>
                <w:sz w:val="22"/>
                <w:szCs w:val="22"/>
              </w:rPr>
              <w:t xml:space="preserve"> – </w:t>
            </w:r>
            <w:r w:rsidR="001F1EF0">
              <w:rPr>
                <w:rFonts w:cs="Arial"/>
              </w:rPr>
              <w:t>40% office based, 60% remote</w:t>
            </w:r>
          </w:p>
        </w:tc>
      </w:tr>
      <w:tr w:rsidR="002E1D77" w:rsidRPr="002767DA" w14:paraId="08C43513" w14:textId="77777777" w:rsidTr="001F1EF0">
        <w:trPr>
          <w:cantSplit/>
          <w:trHeight w:val="165"/>
        </w:trPr>
        <w:tc>
          <w:tcPr>
            <w:tcW w:w="2393" w:type="dxa"/>
            <w:shd w:val="clear" w:color="auto" w:fill="auto"/>
          </w:tcPr>
          <w:p w14:paraId="1AE83EAC" w14:textId="77777777" w:rsidR="002E1D77" w:rsidRDefault="002E1D77" w:rsidP="008B65BD">
            <w:pPr>
              <w:rPr>
                <w:rFonts w:cs="Arial"/>
                <w:b/>
                <w:sz w:val="22"/>
                <w:szCs w:val="22"/>
              </w:rPr>
            </w:pPr>
            <w:r>
              <w:rPr>
                <w:rFonts w:cs="Arial"/>
                <w:b/>
                <w:sz w:val="22"/>
                <w:szCs w:val="22"/>
              </w:rPr>
              <w:t>Pre-Employment Checks</w:t>
            </w:r>
          </w:p>
        </w:tc>
        <w:tc>
          <w:tcPr>
            <w:tcW w:w="8160" w:type="dxa"/>
            <w:shd w:val="clear" w:color="auto" w:fill="auto"/>
          </w:tcPr>
          <w:p w14:paraId="5AB910BE" w14:textId="68ACF41E" w:rsidR="002E1D77" w:rsidRDefault="002E1D77" w:rsidP="002E1D77">
            <w:pPr>
              <w:tabs>
                <w:tab w:val="right" w:pos="1970"/>
              </w:tabs>
              <w:rPr>
                <w:rFonts w:cs="Arial"/>
                <w:b/>
                <w:sz w:val="22"/>
                <w:szCs w:val="22"/>
              </w:rPr>
            </w:pPr>
            <w:r>
              <w:rPr>
                <w:rFonts w:cs="Arial"/>
                <w:b/>
                <w:sz w:val="22"/>
                <w:szCs w:val="22"/>
              </w:rPr>
              <w:t>DBS</w:t>
            </w:r>
            <w:r w:rsidR="00D824B2">
              <w:rPr>
                <w:rFonts w:cs="Arial"/>
                <w:b/>
                <w:sz w:val="22"/>
                <w:szCs w:val="22"/>
              </w:rPr>
              <w:t xml:space="preserve"> Check </w:t>
            </w:r>
            <w:sdt>
              <w:sdtPr>
                <w:rPr>
                  <w:rFonts w:cs="Arial"/>
                  <w:b/>
                  <w:sz w:val="22"/>
                  <w:szCs w:val="22"/>
                </w:rPr>
                <w:id w:val="-1000813910"/>
                <w14:checkbox>
                  <w14:checked w14:val="0"/>
                  <w14:checkedState w14:val="2612" w14:font="MS Gothic"/>
                  <w14:uncheckedState w14:val="2610" w14:font="MS Gothic"/>
                </w14:checkbox>
              </w:sdtPr>
              <w:sdtEndPr/>
              <w:sdtContent>
                <w:r w:rsidR="00AB3BE1">
                  <w:rPr>
                    <w:rFonts w:ascii="MS Gothic" w:eastAsia="MS Gothic" w:hAnsi="MS Gothic" w:cs="Arial" w:hint="eastAsia"/>
                    <w:b/>
                    <w:sz w:val="22"/>
                    <w:szCs w:val="22"/>
                  </w:rPr>
                  <w:t>☐</w:t>
                </w:r>
              </w:sdtContent>
            </w:sdt>
            <w:r w:rsidR="00D824B2">
              <w:rPr>
                <w:rFonts w:cs="Arial"/>
                <w:b/>
                <w:sz w:val="22"/>
                <w:szCs w:val="22"/>
              </w:rPr>
              <w:t xml:space="preserve">           Financial Check </w:t>
            </w:r>
            <w:sdt>
              <w:sdtPr>
                <w:rPr>
                  <w:rFonts w:cs="Arial"/>
                  <w:b/>
                  <w:sz w:val="22"/>
                  <w:szCs w:val="22"/>
                </w:rPr>
                <w:id w:val="-68727768"/>
                <w14:checkbox>
                  <w14:checked w14:val="0"/>
                  <w14:checkedState w14:val="2612" w14:font="MS Gothic"/>
                  <w14:uncheckedState w14:val="2610" w14:font="MS Gothic"/>
                </w14:checkbox>
              </w:sdtPr>
              <w:sdtEndPr/>
              <w:sdtContent>
                <w:r w:rsidR="00D824B2">
                  <w:rPr>
                    <w:rFonts w:ascii="MS Gothic" w:eastAsia="MS Gothic" w:hAnsi="MS Gothic" w:cs="Arial" w:hint="eastAsia"/>
                    <w:b/>
                    <w:sz w:val="22"/>
                    <w:szCs w:val="22"/>
                  </w:rPr>
                  <w:t>☐</w:t>
                </w:r>
              </w:sdtContent>
            </w:sdt>
            <w:r w:rsidR="00D824B2">
              <w:rPr>
                <w:rFonts w:cs="Arial"/>
                <w:b/>
                <w:sz w:val="22"/>
                <w:szCs w:val="22"/>
              </w:rPr>
              <w:t xml:space="preserve">          Qualification Check </w:t>
            </w:r>
            <w:sdt>
              <w:sdtPr>
                <w:rPr>
                  <w:rFonts w:cs="Arial"/>
                  <w:b/>
                  <w:sz w:val="22"/>
                  <w:szCs w:val="22"/>
                </w:rPr>
                <w:id w:val="870500380"/>
                <w14:checkbox>
                  <w14:checked w14:val="0"/>
                  <w14:checkedState w14:val="2612" w14:font="MS Gothic"/>
                  <w14:uncheckedState w14:val="2610" w14:font="MS Gothic"/>
                </w14:checkbox>
              </w:sdtPr>
              <w:sdtEndPr/>
              <w:sdtContent>
                <w:r w:rsidR="00D824B2">
                  <w:rPr>
                    <w:rFonts w:ascii="MS Gothic" w:eastAsia="MS Gothic" w:hAnsi="MS Gothic" w:cs="Arial" w:hint="eastAsia"/>
                    <w:b/>
                    <w:sz w:val="22"/>
                    <w:szCs w:val="22"/>
                  </w:rPr>
                  <w:t>☐</w:t>
                </w:r>
              </w:sdtContent>
            </w:sdt>
          </w:p>
        </w:tc>
      </w:tr>
      <w:tr w:rsidR="008B65BD" w:rsidRPr="002767DA" w14:paraId="76D5B330" w14:textId="77777777" w:rsidTr="001F1EF0">
        <w:trPr>
          <w:cantSplit/>
          <w:trHeight w:val="270"/>
        </w:trPr>
        <w:tc>
          <w:tcPr>
            <w:tcW w:w="2393" w:type="dxa"/>
            <w:vMerge w:val="restart"/>
            <w:shd w:val="clear" w:color="auto" w:fill="auto"/>
          </w:tcPr>
          <w:p w14:paraId="6A34CA87" w14:textId="6DEF76EA" w:rsidR="008B65BD" w:rsidRPr="002767DA" w:rsidRDefault="008B65BD" w:rsidP="008B65BD">
            <w:pPr>
              <w:jc w:val="both"/>
              <w:rPr>
                <w:rFonts w:cs="Arial"/>
                <w:b/>
                <w:sz w:val="22"/>
                <w:szCs w:val="22"/>
              </w:rPr>
            </w:pPr>
            <w:r w:rsidRPr="002767DA">
              <w:rPr>
                <w:rFonts w:cs="Arial"/>
                <w:b/>
                <w:sz w:val="22"/>
                <w:szCs w:val="22"/>
              </w:rPr>
              <w:t>Purpose of Role:</w:t>
            </w:r>
          </w:p>
        </w:tc>
        <w:tc>
          <w:tcPr>
            <w:tcW w:w="8160" w:type="dxa"/>
            <w:vMerge w:val="restart"/>
            <w:shd w:val="clear" w:color="auto" w:fill="auto"/>
          </w:tcPr>
          <w:p w14:paraId="6F7200E5"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 xml:space="preserve">Motability Operations are currently recruiting for Application Experience </w:t>
            </w:r>
            <w:proofErr w:type="gramStart"/>
            <w:r w:rsidRPr="001F1EF0">
              <w:rPr>
                <w:rFonts w:cs="Arial"/>
                <w:color w:val="000000"/>
                <w:sz w:val="20"/>
                <w:lang w:eastAsia="en-GB"/>
              </w:rPr>
              <w:t>Advisors'</w:t>
            </w:r>
            <w:proofErr w:type="gramEnd"/>
            <w:r w:rsidRPr="001F1EF0">
              <w:rPr>
                <w:rFonts w:cs="Arial"/>
                <w:color w:val="000000"/>
                <w:sz w:val="20"/>
                <w:lang w:eastAsia="en-GB"/>
              </w:rPr>
              <w:t xml:space="preserve"> to join our brand-new Application Experience Team in Bristol on a full-time, permanent basis. Forming part of our Customer Contact Services Department, you will be responsible for supporting the application process for both car dealerships and Motability Scheme customers across phone, </w:t>
            </w:r>
            <w:proofErr w:type="gramStart"/>
            <w:r w:rsidRPr="001F1EF0">
              <w:rPr>
                <w:rFonts w:cs="Arial"/>
                <w:color w:val="000000"/>
                <w:sz w:val="20"/>
                <w:lang w:eastAsia="en-GB"/>
              </w:rPr>
              <w:t>email</w:t>
            </w:r>
            <w:proofErr w:type="gramEnd"/>
            <w:r w:rsidRPr="001F1EF0">
              <w:rPr>
                <w:rFonts w:cs="Arial"/>
                <w:color w:val="000000"/>
                <w:sz w:val="20"/>
                <w:lang w:eastAsia="en-GB"/>
              </w:rPr>
              <w:t xml:space="preserve"> and live chat. Ultimately, you will ensure where possible that you deliver an excellent end to end service to your </w:t>
            </w:r>
            <w:proofErr w:type="gramStart"/>
            <w:r w:rsidRPr="001F1EF0">
              <w:rPr>
                <w:rFonts w:cs="Arial"/>
                <w:color w:val="000000"/>
                <w:sz w:val="20"/>
                <w:lang w:eastAsia="en-GB"/>
              </w:rPr>
              <w:t>customers;</w:t>
            </w:r>
            <w:proofErr w:type="gramEnd"/>
            <w:r w:rsidRPr="001F1EF0">
              <w:rPr>
                <w:rFonts w:cs="Arial"/>
                <w:color w:val="000000"/>
                <w:sz w:val="20"/>
                <w:lang w:eastAsia="en-GB"/>
              </w:rPr>
              <w:t xml:space="preserve"> the Motability Scheme users.</w:t>
            </w:r>
          </w:p>
          <w:p w14:paraId="03993500" w14:textId="77777777" w:rsidR="001F1EF0" w:rsidRPr="001F1EF0" w:rsidRDefault="001F1EF0" w:rsidP="001F1EF0">
            <w:p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This is a varied role where you will have the chance to work together with other areas of your team and the wider business.</w:t>
            </w:r>
          </w:p>
          <w:p w14:paraId="2792F261" w14:textId="77777777" w:rsidR="001F1EF0" w:rsidRPr="001F1EF0" w:rsidRDefault="001F1EF0" w:rsidP="001F1EF0">
            <w:p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This is a Full-Time position covering 37 hours a week.</w:t>
            </w:r>
          </w:p>
          <w:p w14:paraId="4B69419D" w14:textId="77777777" w:rsidR="001F1EF0" w:rsidRPr="001F1EF0" w:rsidRDefault="001F1EF0" w:rsidP="001F1EF0">
            <w:p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 xml:space="preserve">The shifts will be based on a </w:t>
            </w:r>
            <w:proofErr w:type="gramStart"/>
            <w:r w:rsidRPr="001F1EF0">
              <w:rPr>
                <w:rFonts w:cs="Arial"/>
                <w:color w:val="000000"/>
                <w:sz w:val="20"/>
                <w:lang w:eastAsia="en-GB"/>
              </w:rPr>
              <w:t>4 week</w:t>
            </w:r>
            <w:proofErr w:type="gramEnd"/>
            <w:r w:rsidRPr="001F1EF0">
              <w:rPr>
                <w:rFonts w:cs="Arial"/>
                <w:color w:val="000000"/>
                <w:sz w:val="20"/>
                <w:lang w:eastAsia="en-GB"/>
              </w:rPr>
              <w:t xml:space="preserve"> rotation:</w:t>
            </w:r>
          </w:p>
          <w:p w14:paraId="2006FDBA" w14:textId="77777777" w:rsidR="001F1EF0" w:rsidRPr="001F1EF0" w:rsidRDefault="001F1EF0" w:rsidP="001F1EF0">
            <w:pPr>
              <w:numPr>
                <w:ilvl w:val="0"/>
                <w:numId w:val="25"/>
              </w:num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08.00am-16.00pm</w:t>
            </w:r>
          </w:p>
          <w:p w14:paraId="47408C4E" w14:textId="77777777" w:rsidR="001F1EF0" w:rsidRPr="001F1EF0" w:rsidRDefault="001F1EF0" w:rsidP="001F1EF0">
            <w:pPr>
              <w:numPr>
                <w:ilvl w:val="0"/>
                <w:numId w:val="25"/>
              </w:num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09.00am-17.00pm</w:t>
            </w:r>
          </w:p>
          <w:p w14:paraId="12536DF8" w14:textId="77777777" w:rsidR="001F1EF0" w:rsidRPr="001F1EF0" w:rsidRDefault="001F1EF0" w:rsidP="001F1EF0">
            <w:pPr>
              <w:numPr>
                <w:ilvl w:val="0"/>
                <w:numId w:val="25"/>
              </w:num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09.30am-17.30pm</w:t>
            </w:r>
          </w:p>
          <w:p w14:paraId="25AE9092" w14:textId="77777777" w:rsidR="001F1EF0" w:rsidRPr="001F1EF0" w:rsidRDefault="001F1EF0" w:rsidP="001F1EF0">
            <w:pPr>
              <w:numPr>
                <w:ilvl w:val="0"/>
                <w:numId w:val="25"/>
              </w:num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11.00am-19.00pm.</w:t>
            </w:r>
          </w:p>
          <w:p w14:paraId="34ED03D6" w14:textId="77777777" w:rsidR="001F1EF0" w:rsidRPr="001F1EF0" w:rsidRDefault="001F1EF0" w:rsidP="001F1EF0">
            <w:pPr>
              <w:spacing w:before="100" w:beforeAutospacing="1" w:after="100" w:afterAutospacing="1" w:line="276" w:lineRule="atLeast"/>
              <w:jc w:val="both"/>
              <w:rPr>
                <w:rFonts w:ascii="Times New Roman" w:hAnsi="Times New Roman"/>
                <w:color w:val="000000"/>
                <w:sz w:val="27"/>
                <w:szCs w:val="27"/>
                <w:lang w:eastAsia="en-GB"/>
              </w:rPr>
            </w:pPr>
            <w:r w:rsidRPr="001F1EF0">
              <w:rPr>
                <w:rFonts w:cs="Arial"/>
                <w:color w:val="000000"/>
                <w:sz w:val="20"/>
                <w:lang w:eastAsia="en-GB"/>
              </w:rPr>
              <w:t xml:space="preserve">As well as Monday - Friday, there will be 1 week in 4 where you will work a Saturday 9am-5pm. Shift includes 3 in 5 Bank </w:t>
            </w:r>
            <w:proofErr w:type="gramStart"/>
            <w:r w:rsidRPr="001F1EF0">
              <w:rPr>
                <w:rFonts w:cs="Arial"/>
                <w:color w:val="000000"/>
                <w:sz w:val="20"/>
                <w:lang w:eastAsia="en-GB"/>
              </w:rPr>
              <w:t>Holidays</w:t>
            </w:r>
            <w:proofErr w:type="gramEnd"/>
            <w:r w:rsidRPr="001F1EF0">
              <w:rPr>
                <w:rFonts w:cs="Arial"/>
                <w:color w:val="000000"/>
                <w:sz w:val="20"/>
                <w:lang w:eastAsia="en-GB"/>
              </w:rPr>
              <w:t xml:space="preserve"> and all include 1-hour breaks.</w:t>
            </w:r>
          </w:p>
          <w:p w14:paraId="064A98D4" w14:textId="6366B2F6" w:rsidR="00367863" w:rsidRPr="002767DA" w:rsidRDefault="00367863" w:rsidP="00054623">
            <w:pPr>
              <w:jc w:val="both"/>
              <w:rPr>
                <w:rFonts w:eastAsia="Calibri" w:cs="Arial"/>
                <w:sz w:val="22"/>
                <w:szCs w:val="22"/>
              </w:rPr>
            </w:pPr>
          </w:p>
        </w:tc>
      </w:tr>
      <w:tr w:rsidR="008B65BD" w:rsidRPr="002767DA" w14:paraId="70D7252D" w14:textId="77777777" w:rsidTr="001F1EF0">
        <w:trPr>
          <w:cantSplit/>
          <w:trHeight w:val="270"/>
        </w:trPr>
        <w:tc>
          <w:tcPr>
            <w:tcW w:w="2393" w:type="dxa"/>
            <w:vMerge/>
            <w:shd w:val="clear" w:color="auto" w:fill="auto"/>
          </w:tcPr>
          <w:p w14:paraId="7F481EC9" w14:textId="77777777" w:rsidR="008B65BD" w:rsidRPr="002767DA" w:rsidRDefault="008B65BD" w:rsidP="008B65BD">
            <w:pPr>
              <w:jc w:val="both"/>
              <w:rPr>
                <w:rFonts w:cs="Arial"/>
                <w:b/>
                <w:sz w:val="22"/>
                <w:szCs w:val="22"/>
              </w:rPr>
            </w:pPr>
          </w:p>
        </w:tc>
        <w:tc>
          <w:tcPr>
            <w:tcW w:w="8160" w:type="dxa"/>
            <w:vMerge/>
            <w:shd w:val="clear" w:color="auto" w:fill="auto"/>
          </w:tcPr>
          <w:p w14:paraId="0CD20A05" w14:textId="77777777" w:rsidR="008B65BD" w:rsidRPr="002767DA" w:rsidRDefault="008B65BD" w:rsidP="008B65BD">
            <w:pPr>
              <w:jc w:val="both"/>
              <w:rPr>
                <w:sz w:val="22"/>
                <w:szCs w:val="22"/>
              </w:rPr>
            </w:pPr>
          </w:p>
        </w:tc>
      </w:tr>
      <w:tr w:rsidR="008B65BD" w:rsidRPr="002767DA" w14:paraId="5F0C68CB" w14:textId="77777777" w:rsidTr="001F1EF0">
        <w:trPr>
          <w:cantSplit/>
          <w:trHeight w:val="270"/>
        </w:trPr>
        <w:tc>
          <w:tcPr>
            <w:tcW w:w="2393" w:type="dxa"/>
            <w:vMerge/>
            <w:shd w:val="clear" w:color="auto" w:fill="auto"/>
          </w:tcPr>
          <w:p w14:paraId="08BA1481" w14:textId="77777777" w:rsidR="008B65BD" w:rsidRPr="002767DA" w:rsidRDefault="008B65BD" w:rsidP="008B65BD">
            <w:pPr>
              <w:jc w:val="both"/>
              <w:rPr>
                <w:rFonts w:cs="Arial"/>
                <w:b/>
                <w:sz w:val="22"/>
                <w:szCs w:val="22"/>
              </w:rPr>
            </w:pPr>
          </w:p>
        </w:tc>
        <w:tc>
          <w:tcPr>
            <w:tcW w:w="8160" w:type="dxa"/>
            <w:vMerge/>
            <w:shd w:val="clear" w:color="auto" w:fill="auto"/>
          </w:tcPr>
          <w:p w14:paraId="65B154BB" w14:textId="77777777" w:rsidR="008B65BD" w:rsidRPr="002767DA" w:rsidRDefault="008B65BD" w:rsidP="008B65BD">
            <w:pPr>
              <w:jc w:val="both"/>
              <w:rPr>
                <w:sz w:val="22"/>
                <w:szCs w:val="22"/>
              </w:rPr>
            </w:pPr>
          </w:p>
        </w:tc>
      </w:tr>
      <w:tr w:rsidR="008B65BD" w:rsidRPr="002767DA" w14:paraId="4088DC0E" w14:textId="77777777" w:rsidTr="001F1EF0">
        <w:trPr>
          <w:cantSplit/>
          <w:trHeight w:val="878"/>
        </w:trPr>
        <w:tc>
          <w:tcPr>
            <w:tcW w:w="2393" w:type="dxa"/>
            <w:vMerge/>
            <w:shd w:val="clear" w:color="auto" w:fill="auto"/>
          </w:tcPr>
          <w:p w14:paraId="7A1D0BEF" w14:textId="77777777" w:rsidR="008B65BD" w:rsidRPr="002767DA" w:rsidRDefault="008B65BD" w:rsidP="008B65BD">
            <w:pPr>
              <w:pStyle w:val="Heading1"/>
              <w:jc w:val="both"/>
              <w:rPr>
                <w:rFonts w:cs="Arial"/>
                <w:sz w:val="22"/>
                <w:szCs w:val="22"/>
              </w:rPr>
            </w:pPr>
          </w:p>
        </w:tc>
        <w:tc>
          <w:tcPr>
            <w:tcW w:w="8160" w:type="dxa"/>
            <w:vMerge/>
            <w:shd w:val="clear" w:color="auto" w:fill="auto"/>
          </w:tcPr>
          <w:p w14:paraId="475FC802" w14:textId="77777777" w:rsidR="008B65BD" w:rsidRPr="002767DA" w:rsidRDefault="008B65BD" w:rsidP="008B65BD">
            <w:pPr>
              <w:pStyle w:val="Heading1"/>
              <w:jc w:val="both"/>
              <w:rPr>
                <w:rFonts w:cs="Arial"/>
                <w:sz w:val="22"/>
                <w:szCs w:val="22"/>
              </w:rPr>
            </w:pPr>
          </w:p>
        </w:tc>
      </w:tr>
      <w:tr w:rsidR="008B65BD" w:rsidRPr="002767DA" w14:paraId="08F12036" w14:textId="77777777" w:rsidTr="001F1EF0">
        <w:trPr>
          <w:cantSplit/>
          <w:trHeight w:val="276"/>
        </w:trPr>
        <w:tc>
          <w:tcPr>
            <w:tcW w:w="2393" w:type="dxa"/>
            <w:shd w:val="clear" w:color="auto" w:fill="auto"/>
          </w:tcPr>
          <w:p w14:paraId="5D6ECB11" w14:textId="77777777" w:rsidR="008B65BD" w:rsidRPr="002767DA" w:rsidRDefault="008B65BD" w:rsidP="008B65BD">
            <w:pPr>
              <w:jc w:val="both"/>
              <w:rPr>
                <w:b/>
                <w:sz w:val="22"/>
                <w:szCs w:val="22"/>
              </w:rPr>
            </w:pPr>
            <w:r w:rsidRPr="002767DA">
              <w:rPr>
                <w:b/>
                <w:sz w:val="22"/>
                <w:szCs w:val="22"/>
              </w:rPr>
              <w:t>About you:</w:t>
            </w:r>
          </w:p>
        </w:tc>
        <w:tc>
          <w:tcPr>
            <w:tcW w:w="8160" w:type="dxa"/>
            <w:shd w:val="clear" w:color="auto" w:fill="auto"/>
          </w:tcPr>
          <w:p w14:paraId="370D549E"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To be successful in the role, you should possess a customer-focussed attitude where you naturally put the customer experience at the centre of your thought processes. You look to meet their needs, solve their problems. Be a natural listener and good communicator, the kind of person who can empathise with a customer, understand what they want and work out what to do next whilst always look to improve the customers experience.</w:t>
            </w:r>
          </w:p>
          <w:p w14:paraId="1574132F"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As you will be communicating with a range of customers, dealers and internal stakeholders, it is important that you have strong communication skills both verbal and written and you can manage your own time independently whilst working as part of a team.</w:t>
            </w:r>
            <w:r w:rsidRPr="001F1EF0">
              <w:rPr>
                <w:rFonts w:cs="Arial"/>
                <w:color w:val="000000"/>
                <w:sz w:val="20"/>
                <w:lang w:eastAsia="en-GB"/>
              </w:rPr>
              <w:br/>
              <w:t>What's most important to us is that you bring your whole self in to work with you every day, take ownership of your calls and are passionate about what you do. Our working environment is quite unique, we believe in empowering people to make their own decisions and with our hybrid working pattern this allows you to manage your own time.</w:t>
            </w:r>
          </w:p>
          <w:p w14:paraId="2110A720"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To provide our best, we work to a set of values, chosen by our own employees, that together shape all we do:</w:t>
            </w:r>
          </w:p>
          <w:p w14:paraId="16E8412E" w14:textId="77777777" w:rsidR="001F1EF0" w:rsidRPr="001F1EF0" w:rsidRDefault="001F1EF0" w:rsidP="001F1EF0">
            <w:pPr>
              <w:numPr>
                <w:ilvl w:val="0"/>
                <w:numId w:val="26"/>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find solutions</w:t>
            </w:r>
          </w:p>
          <w:p w14:paraId="67195148" w14:textId="77777777" w:rsidR="001F1EF0" w:rsidRPr="001F1EF0" w:rsidRDefault="001F1EF0" w:rsidP="001F1EF0">
            <w:pPr>
              <w:numPr>
                <w:ilvl w:val="0"/>
                <w:numId w:val="26"/>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drive change</w:t>
            </w:r>
          </w:p>
          <w:p w14:paraId="5150339D" w14:textId="77777777" w:rsidR="001F1EF0" w:rsidRPr="001F1EF0" w:rsidRDefault="001F1EF0" w:rsidP="001F1EF0">
            <w:pPr>
              <w:numPr>
                <w:ilvl w:val="0"/>
                <w:numId w:val="26"/>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care</w:t>
            </w:r>
          </w:p>
          <w:p w14:paraId="7E713E0A" w14:textId="5E5E38B1" w:rsidR="008B65BD"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As well as the above, you should enjoy focussing on your own development, regularly investing time for self-improvement to continuously improving and growing your skills.</w:t>
            </w:r>
          </w:p>
          <w:p w14:paraId="5965F0EE" w14:textId="77777777" w:rsidR="00054623" w:rsidRDefault="00054623" w:rsidP="00054623">
            <w:pPr>
              <w:ind w:left="720"/>
              <w:jc w:val="both"/>
              <w:rPr>
                <w:sz w:val="22"/>
                <w:szCs w:val="22"/>
              </w:rPr>
            </w:pPr>
          </w:p>
          <w:p w14:paraId="36D8B87F" w14:textId="77777777" w:rsidR="00054623" w:rsidRDefault="00054623" w:rsidP="00054623">
            <w:pPr>
              <w:ind w:left="720"/>
              <w:jc w:val="both"/>
              <w:rPr>
                <w:sz w:val="22"/>
                <w:szCs w:val="22"/>
              </w:rPr>
            </w:pPr>
          </w:p>
          <w:p w14:paraId="332AB867" w14:textId="77777777" w:rsidR="00054623" w:rsidRDefault="00054623" w:rsidP="00054623">
            <w:pPr>
              <w:ind w:left="720"/>
              <w:jc w:val="both"/>
              <w:rPr>
                <w:sz w:val="22"/>
                <w:szCs w:val="22"/>
              </w:rPr>
            </w:pPr>
          </w:p>
        </w:tc>
      </w:tr>
      <w:tr w:rsidR="008B65BD" w:rsidRPr="002767DA" w14:paraId="1DB8714E" w14:textId="77777777" w:rsidTr="001F1EF0">
        <w:trPr>
          <w:cantSplit/>
          <w:trHeight w:val="276"/>
        </w:trPr>
        <w:tc>
          <w:tcPr>
            <w:tcW w:w="2393" w:type="dxa"/>
            <w:shd w:val="clear" w:color="auto" w:fill="auto"/>
          </w:tcPr>
          <w:p w14:paraId="256D7476" w14:textId="77777777" w:rsidR="008B65BD" w:rsidRDefault="008B65BD" w:rsidP="008B65BD">
            <w:pPr>
              <w:jc w:val="both"/>
              <w:rPr>
                <w:b/>
                <w:sz w:val="22"/>
                <w:szCs w:val="22"/>
              </w:rPr>
            </w:pPr>
            <w:r>
              <w:rPr>
                <w:b/>
                <w:sz w:val="22"/>
                <w:szCs w:val="22"/>
              </w:rPr>
              <w:t>Minimum criteria:</w:t>
            </w:r>
          </w:p>
        </w:tc>
        <w:tc>
          <w:tcPr>
            <w:tcW w:w="8160" w:type="dxa"/>
            <w:shd w:val="clear" w:color="auto" w:fill="auto"/>
          </w:tcPr>
          <w:p w14:paraId="08A1A1F9" w14:textId="77777777" w:rsidR="001F1EF0" w:rsidRPr="001F1EF0" w:rsidRDefault="001F1EF0" w:rsidP="001F1EF0">
            <w:pPr>
              <w:rPr>
                <w:rFonts w:ascii="Times New Roman" w:hAnsi="Times New Roman"/>
                <w:color w:val="000000"/>
                <w:sz w:val="27"/>
                <w:szCs w:val="27"/>
                <w:lang w:eastAsia="en-GB"/>
              </w:rPr>
            </w:pPr>
            <w:r w:rsidRPr="001F1EF0">
              <w:rPr>
                <w:rFonts w:cs="Arial"/>
                <w:b/>
                <w:bCs/>
                <w:color w:val="000000"/>
                <w:sz w:val="20"/>
                <w:lang w:eastAsia="en-GB"/>
              </w:rPr>
              <w:t>Minimum criteria:</w:t>
            </w:r>
          </w:p>
          <w:p w14:paraId="3BCF72B2"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Customer Service experience</w:t>
            </w:r>
          </w:p>
          <w:p w14:paraId="206FFB12"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Experience of working in a customer focused environment, meeting KPI’s and call quality targets</w:t>
            </w:r>
          </w:p>
          <w:p w14:paraId="02FFA44E"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Basic knowledge of PC literacy within a Windows environment</w:t>
            </w:r>
          </w:p>
          <w:p w14:paraId="244EF1BF"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Clear and articulate telephone manner</w:t>
            </w:r>
          </w:p>
          <w:p w14:paraId="039CE2B7"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A genuine interest in providing excellent Customer Service</w:t>
            </w:r>
          </w:p>
          <w:p w14:paraId="34B2450C" w14:textId="77777777" w:rsidR="001F1EF0" w:rsidRPr="001F1EF0" w:rsidRDefault="001F1EF0" w:rsidP="001F1EF0">
            <w:pPr>
              <w:numPr>
                <w:ilvl w:val="0"/>
                <w:numId w:val="27"/>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Ability to work under pressure in a fast-paced environment</w:t>
            </w:r>
          </w:p>
          <w:p w14:paraId="73199939" w14:textId="77777777" w:rsidR="00AE152D" w:rsidRDefault="00AE152D" w:rsidP="00054623">
            <w:pPr>
              <w:jc w:val="both"/>
              <w:rPr>
                <w:sz w:val="22"/>
                <w:szCs w:val="22"/>
              </w:rPr>
            </w:pPr>
          </w:p>
          <w:p w14:paraId="38180F0D" w14:textId="77777777" w:rsidR="00054623" w:rsidRDefault="00054623" w:rsidP="00054623">
            <w:pPr>
              <w:jc w:val="both"/>
              <w:rPr>
                <w:sz w:val="22"/>
                <w:szCs w:val="22"/>
              </w:rPr>
            </w:pPr>
          </w:p>
          <w:p w14:paraId="5FB1BE6F"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b/>
                <w:bCs/>
                <w:color w:val="000000"/>
                <w:sz w:val="20"/>
                <w:lang w:eastAsia="en-GB"/>
              </w:rPr>
              <w:t>About the Assessment Stages and what to expect</w:t>
            </w:r>
          </w:p>
          <w:p w14:paraId="40E383E3" w14:textId="77777777" w:rsidR="001F1EF0" w:rsidRPr="001F1EF0" w:rsidRDefault="001F1EF0" w:rsidP="001F1EF0">
            <w:pPr>
              <w:rPr>
                <w:rFonts w:ascii="Times New Roman" w:hAnsi="Times New Roman"/>
                <w:color w:val="000000"/>
                <w:sz w:val="27"/>
                <w:szCs w:val="27"/>
                <w:lang w:eastAsia="en-GB"/>
              </w:rPr>
            </w:pPr>
            <w:r w:rsidRPr="001F1EF0">
              <w:rPr>
                <w:rFonts w:cs="Arial"/>
                <w:color w:val="000000"/>
                <w:sz w:val="20"/>
                <w:lang w:eastAsia="en-GB"/>
              </w:rPr>
              <w:t xml:space="preserve">As part of your application, you will have a </w:t>
            </w:r>
            <w:proofErr w:type="gramStart"/>
            <w:r w:rsidRPr="001F1EF0">
              <w:rPr>
                <w:rFonts w:cs="Arial"/>
                <w:color w:val="000000"/>
                <w:sz w:val="20"/>
                <w:lang w:eastAsia="en-GB"/>
              </w:rPr>
              <w:t>20 minute</w:t>
            </w:r>
            <w:proofErr w:type="gramEnd"/>
            <w:r w:rsidRPr="001F1EF0">
              <w:rPr>
                <w:rFonts w:cs="Arial"/>
                <w:color w:val="000000"/>
                <w:sz w:val="20"/>
                <w:lang w:eastAsia="en-GB"/>
              </w:rPr>
              <w:t xml:space="preserve"> call with one of the Application Team Managers to get to know you further.</w:t>
            </w:r>
          </w:p>
          <w:p w14:paraId="734773F4" w14:textId="77777777" w:rsidR="001F1EF0" w:rsidRPr="001F1EF0" w:rsidRDefault="001F1EF0" w:rsidP="001F1EF0">
            <w:pPr>
              <w:rPr>
                <w:rFonts w:ascii="Times New Roman" w:hAnsi="Times New Roman"/>
                <w:color w:val="000000"/>
                <w:sz w:val="27"/>
                <w:szCs w:val="27"/>
                <w:lang w:eastAsia="en-GB"/>
              </w:rPr>
            </w:pPr>
            <w:r w:rsidRPr="001F1EF0">
              <w:rPr>
                <w:rFonts w:cs="Arial"/>
                <w:color w:val="000000"/>
                <w:sz w:val="20"/>
                <w:lang w:eastAsia="en-GB"/>
              </w:rPr>
              <w:t> </w:t>
            </w:r>
          </w:p>
          <w:p w14:paraId="17384557" w14:textId="77777777" w:rsidR="001F1EF0" w:rsidRPr="001F1EF0" w:rsidRDefault="001F1EF0" w:rsidP="001F1EF0">
            <w:pPr>
              <w:rPr>
                <w:rFonts w:ascii="Times New Roman" w:hAnsi="Times New Roman"/>
                <w:color w:val="000000"/>
                <w:sz w:val="27"/>
                <w:szCs w:val="27"/>
                <w:lang w:eastAsia="en-GB"/>
              </w:rPr>
            </w:pPr>
            <w:r w:rsidRPr="001F1EF0">
              <w:rPr>
                <w:rFonts w:cs="Arial"/>
                <w:color w:val="000000"/>
                <w:sz w:val="20"/>
                <w:lang w:eastAsia="en-GB"/>
              </w:rPr>
              <w:t>If successful, you would then be invited to come along to our Bristol office to complete an assessment. This would involve a:</w:t>
            </w:r>
          </w:p>
          <w:p w14:paraId="64C8CB15" w14:textId="77777777" w:rsidR="001F1EF0" w:rsidRPr="001F1EF0" w:rsidRDefault="001F1EF0" w:rsidP="001F1EF0">
            <w:pPr>
              <w:numPr>
                <w:ilvl w:val="0"/>
                <w:numId w:val="28"/>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Role play</w:t>
            </w:r>
          </w:p>
          <w:p w14:paraId="0623D27A" w14:textId="77777777" w:rsidR="001F1EF0" w:rsidRPr="001F1EF0" w:rsidRDefault="001F1EF0" w:rsidP="001F1EF0">
            <w:pPr>
              <w:numPr>
                <w:ilvl w:val="0"/>
                <w:numId w:val="28"/>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System exercise</w:t>
            </w:r>
          </w:p>
          <w:p w14:paraId="274E50BD" w14:textId="77777777" w:rsidR="001F1EF0" w:rsidRPr="001F1EF0" w:rsidRDefault="001F1EF0" w:rsidP="001F1EF0">
            <w:pPr>
              <w:numPr>
                <w:ilvl w:val="0"/>
                <w:numId w:val="28"/>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Sitting with one of our Application Experience Advisors to gain further insight into the role</w:t>
            </w:r>
          </w:p>
          <w:p w14:paraId="0E063C91" w14:textId="14A8A69D" w:rsidR="00054623" w:rsidRPr="001F1EF0" w:rsidRDefault="001F1EF0" w:rsidP="001F1EF0">
            <w:pPr>
              <w:numPr>
                <w:ilvl w:val="0"/>
                <w:numId w:val="28"/>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Interview</w:t>
            </w:r>
          </w:p>
          <w:p w14:paraId="204E4E29" w14:textId="77777777" w:rsidR="00054623" w:rsidRDefault="00054623" w:rsidP="00054623">
            <w:pPr>
              <w:jc w:val="both"/>
              <w:rPr>
                <w:sz w:val="22"/>
                <w:szCs w:val="22"/>
              </w:rPr>
            </w:pPr>
          </w:p>
          <w:p w14:paraId="7719394F" w14:textId="77777777" w:rsidR="00054623" w:rsidRDefault="00054623" w:rsidP="00054623">
            <w:pPr>
              <w:jc w:val="both"/>
              <w:rPr>
                <w:sz w:val="22"/>
                <w:szCs w:val="22"/>
              </w:rPr>
            </w:pPr>
          </w:p>
        </w:tc>
      </w:tr>
      <w:tr w:rsidR="008B65BD" w:rsidRPr="002767DA" w14:paraId="40265613" w14:textId="77777777" w:rsidTr="001F1EF0">
        <w:trPr>
          <w:cantSplit/>
          <w:trHeight w:val="276"/>
        </w:trPr>
        <w:tc>
          <w:tcPr>
            <w:tcW w:w="2393" w:type="dxa"/>
            <w:shd w:val="clear" w:color="auto" w:fill="auto"/>
          </w:tcPr>
          <w:p w14:paraId="47DF7C80" w14:textId="77777777" w:rsidR="008B65BD" w:rsidRPr="002767DA" w:rsidRDefault="008B65BD" w:rsidP="008B65BD">
            <w:pPr>
              <w:jc w:val="both"/>
              <w:rPr>
                <w:b/>
                <w:sz w:val="22"/>
                <w:szCs w:val="22"/>
              </w:rPr>
            </w:pPr>
            <w:r>
              <w:rPr>
                <w:b/>
                <w:sz w:val="22"/>
                <w:szCs w:val="22"/>
              </w:rPr>
              <w:t>About the team:</w:t>
            </w:r>
          </w:p>
        </w:tc>
        <w:tc>
          <w:tcPr>
            <w:tcW w:w="8160" w:type="dxa"/>
            <w:shd w:val="clear" w:color="auto" w:fill="auto"/>
          </w:tcPr>
          <w:p w14:paraId="63B8190F" w14:textId="77777777" w:rsidR="008B65BD" w:rsidRDefault="008B65BD" w:rsidP="008B65BD">
            <w:pPr>
              <w:jc w:val="both"/>
              <w:rPr>
                <w:sz w:val="22"/>
                <w:szCs w:val="22"/>
              </w:rPr>
            </w:pPr>
          </w:p>
          <w:p w14:paraId="28A63722" w14:textId="77777777" w:rsidR="00054623" w:rsidRDefault="008B65BD" w:rsidP="00054623">
            <w:pPr>
              <w:jc w:val="both"/>
              <w:rPr>
                <w:sz w:val="22"/>
                <w:szCs w:val="22"/>
              </w:rPr>
            </w:pPr>
            <w:r>
              <w:rPr>
                <w:sz w:val="22"/>
                <w:szCs w:val="22"/>
              </w:rPr>
              <w:br/>
            </w:r>
          </w:p>
          <w:p w14:paraId="0B9DCF4C" w14:textId="77777777" w:rsidR="008B65BD" w:rsidRPr="002767DA" w:rsidRDefault="008B65BD" w:rsidP="00054623">
            <w:pPr>
              <w:jc w:val="both"/>
              <w:rPr>
                <w:sz w:val="22"/>
                <w:szCs w:val="22"/>
              </w:rPr>
            </w:pPr>
          </w:p>
        </w:tc>
      </w:tr>
      <w:tr w:rsidR="008B65BD" w:rsidRPr="002767DA" w14:paraId="3BD230D8" w14:textId="77777777" w:rsidTr="001F1EF0">
        <w:trPr>
          <w:cantSplit/>
          <w:trHeight w:val="276"/>
        </w:trPr>
        <w:tc>
          <w:tcPr>
            <w:tcW w:w="2393" w:type="dxa"/>
            <w:shd w:val="clear" w:color="auto" w:fill="auto"/>
          </w:tcPr>
          <w:p w14:paraId="19C0EAF9" w14:textId="77777777" w:rsidR="008B65BD" w:rsidRPr="002767DA" w:rsidRDefault="008B65BD" w:rsidP="008B65BD">
            <w:pPr>
              <w:jc w:val="both"/>
              <w:rPr>
                <w:b/>
                <w:sz w:val="22"/>
                <w:szCs w:val="22"/>
              </w:rPr>
            </w:pPr>
            <w:r w:rsidRPr="002767DA">
              <w:rPr>
                <w:b/>
                <w:sz w:val="22"/>
                <w:szCs w:val="22"/>
              </w:rPr>
              <w:t>About us:</w:t>
            </w:r>
          </w:p>
        </w:tc>
        <w:tc>
          <w:tcPr>
            <w:tcW w:w="8160" w:type="dxa"/>
            <w:shd w:val="clear" w:color="auto" w:fill="auto"/>
          </w:tcPr>
          <w:p w14:paraId="4EC0A860" w14:textId="77777777" w:rsidR="001F1EF0" w:rsidRPr="001F1EF0" w:rsidRDefault="001F1EF0" w:rsidP="001F1EF0">
            <w:pPr>
              <w:spacing w:before="100" w:beforeAutospacing="1" w:after="100" w:afterAutospacing="1"/>
              <w:jc w:val="both"/>
              <w:rPr>
                <w:rFonts w:ascii="Times New Roman" w:hAnsi="Times New Roman"/>
                <w:color w:val="000000"/>
                <w:sz w:val="27"/>
                <w:szCs w:val="27"/>
                <w:lang w:eastAsia="en-GB"/>
              </w:rPr>
            </w:pPr>
            <w:r w:rsidRPr="001F1EF0">
              <w:rPr>
                <w:rFonts w:cs="Arial"/>
                <w:color w:val="000000"/>
                <w:sz w:val="20"/>
                <w:lang w:eastAsia="en-GB"/>
              </w:rPr>
              <w:t>Motability Operations is a unique organisation, virtually one of a kind. We combine a strong sense of purpose with a real commercial edge to ensure we provide the best possible worry-free mobility solutions to over 630,000 customers and their families across the UK. Customers exchange their higher rate mobility allowance to lease a range of affordable vehicles (cars, wheelchair accessible vehicles, scooters, and powered wheelchairs) with insurance, maintenance and breakdown assistance included. We are the largest car fleet operator in the UK (purchasing around 10% of all the new cars sold in the UK) and work with a network of around 5,000 car dealers and all the major manufacturers. We pride ourselves on delivering outstanding customer service, achieving an independently verified customer satisfaction rating of 9.8 out of 10.</w:t>
            </w:r>
          </w:p>
          <w:p w14:paraId="500850C7"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Our values are at the heart of everything we do. They represent ambition, and we look for our people to live and breathe them every day:</w:t>
            </w:r>
          </w:p>
          <w:p w14:paraId="6A0FBD54" w14:textId="77777777" w:rsidR="001F1EF0" w:rsidRPr="001F1EF0" w:rsidRDefault="001F1EF0" w:rsidP="001F1EF0">
            <w:pPr>
              <w:numPr>
                <w:ilvl w:val="0"/>
                <w:numId w:val="29"/>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find solutions</w:t>
            </w:r>
          </w:p>
          <w:p w14:paraId="78DF33F3" w14:textId="77777777" w:rsidR="001F1EF0" w:rsidRPr="001F1EF0" w:rsidRDefault="001F1EF0" w:rsidP="001F1EF0">
            <w:pPr>
              <w:numPr>
                <w:ilvl w:val="0"/>
                <w:numId w:val="29"/>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drive change</w:t>
            </w:r>
          </w:p>
          <w:p w14:paraId="25D8FBD2" w14:textId="77777777" w:rsidR="001F1EF0" w:rsidRPr="001F1EF0" w:rsidRDefault="001F1EF0" w:rsidP="001F1EF0">
            <w:pPr>
              <w:numPr>
                <w:ilvl w:val="0"/>
                <w:numId w:val="29"/>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We care</w:t>
            </w:r>
          </w:p>
          <w:p w14:paraId="10417B96" w14:textId="77777777" w:rsidR="001F1EF0" w:rsidRPr="001F1EF0" w:rsidRDefault="001F1EF0" w:rsidP="001F1EF0">
            <w:p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As a Motability Operations team member, the benefits you can expect are:</w:t>
            </w:r>
          </w:p>
          <w:p w14:paraId="3B2EEA3B"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Competitive reward package including an annual discretionary bonus</w:t>
            </w:r>
          </w:p>
          <w:p w14:paraId="11DCB0E1"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15% non-contributory pension (9% non-contributory pension during probation period)</w:t>
            </w:r>
          </w:p>
          <w:p w14:paraId="5A7A5A3D"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28 days annual leave with option to purchase and sell days</w:t>
            </w:r>
          </w:p>
          <w:p w14:paraId="22E4C056"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1 day for volunteering</w:t>
            </w:r>
          </w:p>
          <w:p w14:paraId="3CB3657B"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Funded Private Medical Insurance cover</w:t>
            </w:r>
          </w:p>
          <w:p w14:paraId="4948E90A"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Electric/Hybrid Car Salary Sacrifice Scheme and Cycle to Work Scheme</w:t>
            </w:r>
          </w:p>
          <w:p w14:paraId="0D20F7CF"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Life assurance at 4 times your basic salary to give you a peace of mind that your loved ones will receive some financial help</w:t>
            </w:r>
          </w:p>
          <w:p w14:paraId="44CF6524"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Funded health screening for over 50s</w:t>
            </w:r>
          </w:p>
          <w:p w14:paraId="6367DE9B"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Voluntary benefits: charitable giving, critical illness insurance, dental insurance, health and cancer screenings for you and your partner, discounted gym memberships and season ticket loans</w:t>
            </w:r>
          </w:p>
          <w:p w14:paraId="22D3D9EB"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Employee Discount Scheme with an app to save on the go</w:t>
            </w:r>
          </w:p>
          <w:p w14:paraId="345BDEA5"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Free access to healthcare apps such as Peppy, Unmind, Aviva Digital GP and volunteering app on Hand for all employees</w:t>
            </w:r>
          </w:p>
          <w:p w14:paraId="4379245A" w14:textId="77777777" w:rsidR="001F1EF0" w:rsidRPr="001F1EF0" w:rsidRDefault="001F1EF0" w:rsidP="001F1EF0">
            <w:pPr>
              <w:numPr>
                <w:ilvl w:val="0"/>
                <w:numId w:val="30"/>
              </w:numPr>
              <w:spacing w:before="100" w:beforeAutospacing="1" w:after="100" w:afterAutospacing="1"/>
              <w:rPr>
                <w:rFonts w:ascii="Times New Roman" w:hAnsi="Times New Roman"/>
                <w:color w:val="000000"/>
                <w:sz w:val="27"/>
                <w:szCs w:val="27"/>
                <w:lang w:eastAsia="en-GB"/>
              </w:rPr>
            </w:pPr>
            <w:r w:rsidRPr="001F1EF0">
              <w:rPr>
                <w:rFonts w:cs="Arial"/>
                <w:color w:val="000000"/>
                <w:sz w:val="20"/>
                <w:lang w:eastAsia="en-GB"/>
              </w:rPr>
              <w:t>Generous family leave policies</w:t>
            </w:r>
          </w:p>
          <w:p w14:paraId="19746451" w14:textId="77777777" w:rsidR="001F1EF0" w:rsidRPr="001F1EF0" w:rsidRDefault="001F1EF0" w:rsidP="001F1EF0">
            <w:pPr>
              <w:spacing w:before="100" w:beforeAutospacing="1" w:after="100" w:afterAutospacing="1"/>
              <w:jc w:val="both"/>
              <w:rPr>
                <w:rFonts w:ascii="Times New Roman" w:hAnsi="Times New Roman"/>
                <w:color w:val="000000"/>
                <w:sz w:val="27"/>
                <w:szCs w:val="27"/>
                <w:lang w:eastAsia="en-GB"/>
              </w:rPr>
            </w:pPr>
            <w:r w:rsidRPr="001F1EF0">
              <w:rPr>
                <w:rFonts w:cs="Arial"/>
                <w:color w:val="000000"/>
                <w:sz w:val="20"/>
                <w:lang w:eastAsia="en-GB"/>
              </w:rPr>
              <w:t>At Motability Operations, we believe in building a diverse workforce, where our people are empowered to attend work as their true selves, and we encourage people from all backgrounds to apply.  We want to sustain a culture that nurtures, where employees are free to flourish and where they’re rewarded equally, regardless of race, nationality or ethnic origin, sexual orientation, age, disability, or gender.</w:t>
            </w:r>
          </w:p>
          <w:p w14:paraId="2139462D" w14:textId="77777777" w:rsidR="001F1EF0" w:rsidRPr="001F1EF0" w:rsidRDefault="001F1EF0" w:rsidP="001F1EF0">
            <w:pPr>
              <w:spacing w:before="100" w:beforeAutospacing="1" w:after="100" w:afterAutospacing="1"/>
              <w:jc w:val="both"/>
              <w:rPr>
                <w:rFonts w:ascii="Times New Roman" w:hAnsi="Times New Roman"/>
                <w:color w:val="000000"/>
                <w:sz w:val="27"/>
                <w:szCs w:val="27"/>
                <w:lang w:eastAsia="en-GB"/>
              </w:rPr>
            </w:pPr>
            <w:r w:rsidRPr="001F1EF0">
              <w:rPr>
                <w:rFonts w:cs="Arial"/>
                <w:color w:val="000000"/>
                <w:sz w:val="20"/>
                <w:lang w:eastAsia="en-GB"/>
              </w:rPr>
              <w:t>We pride ourselves on being an inclusive employer and as such, all our offices provide first rate disability access. With our hybrid working environment, we do our best to accommodate part-time and flexible working requests where possible, building on our culture of trust, empowerment, and flexibility.</w:t>
            </w:r>
          </w:p>
          <w:p w14:paraId="2D460284" w14:textId="77777777" w:rsidR="001F1EF0" w:rsidRPr="001F1EF0" w:rsidRDefault="001F1EF0" w:rsidP="001F1EF0">
            <w:pPr>
              <w:spacing w:after="315"/>
              <w:rPr>
                <w:rFonts w:ascii="Fira Sans" w:hAnsi="Fira Sans"/>
                <w:color w:val="333333"/>
                <w:sz w:val="21"/>
                <w:szCs w:val="21"/>
                <w:lang w:eastAsia="en-GB"/>
              </w:rPr>
            </w:pPr>
            <w:r w:rsidRPr="001F1EF0">
              <w:rPr>
                <w:rFonts w:cs="Arial"/>
                <w:color w:val="000000"/>
                <w:sz w:val="20"/>
                <w:lang w:eastAsia="en-GB"/>
              </w:rPr>
              <w:t>Please note, Motability Operations reserves the right to bring forward the closing date of any of its job vacancies if we receive a suitable number of quality applications from which to make a shortlist. Therefore, we recommend that you apply as soon as possible rather than wait until the published closing date. </w:t>
            </w:r>
          </w:p>
          <w:p w14:paraId="4B9F5D7C" w14:textId="0C6347C6" w:rsidR="008B65BD" w:rsidRPr="002767DA" w:rsidRDefault="008B65BD" w:rsidP="008B65BD">
            <w:pPr>
              <w:jc w:val="both"/>
              <w:rPr>
                <w:sz w:val="22"/>
                <w:szCs w:val="22"/>
              </w:rPr>
            </w:pPr>
          </w:p>
        </w:tc>
      </w:tr>
    </w:tbl>
    <w:p w14:paraId="09A89D4C" w14:textId="77777777" w:rsidR="00825291" w:rsidRPr="007116E7" w:rsidRDefault="00825291" w:rsidP="002D5F9F">
      <w:pPr>
        <w:jc w:val="both"/>
        <w:rPr>
          <w:rFonts w:cs="Arial"/>
          <w:color w:val="000000"/>
          <w:sz w:val="22"/>
          <w:szCs w:val="22"/>
        </w:rPr>
      </w:pPr>
    </w:p>
    <w:sectPr w:rsidR="00825291" w:rsidRPr="007116E7" w:rsidSect="000636D2">
      <w:headerReference w:type="default" r:id="rId10"/>
      <w:pgSz w:w="11906" w:h="16838" w:code="9"/>
      <w:pgMar w:top="567" w:right="340" w:bottom="907"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0070" w14:textId="77777777" w:rsidR="00120A47" w:rsidRDefault="00120A47">
      <w:r>
        <w:separator/>
      </w:r>
    </w:p>
  </w:endnote>
  <w:endnote w:type="continuationSeparator" w:id="0">
    <w:p w14:paraId="3DE81B98" w14:textId="77777777" w:rsidR="00120A47" w:rsidRDefault="0012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13A7" w14:textId="77777777" w:rsidR="00120A47" w:rsidRDefault="00120A47">
      <w:r>
        <w:separator/>
      </w:r>
    </w:p>
  </w:footnote>
  <w:footnote w:type="continuationSeparator" w:id="0">
    <w:p w14:paraId="616A8B5E" w14:textId="77777777" w:rsidR="00120A47" w:rsidRDefault="0012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3456" w14:textId="2E8EF459" w:rsidR="00DA7394" w:rsidRDefault="00112FB6">
    <w:pPr>
      <w:pStyle w:val="Header"/>
    </w:pPr>
    <w:r>
      <w:rPr>
        <w:rFonts w:cs="Arial"/>
        <w:noProof/>
        <w:sz w:val="20"/>
      </w:rPr>
      <w:drawing>
        <wp:inline distT="0" distB="0" distL="0" distR="0" wp14:anchorId="1326B7A5" wp14:editId="5A484290">
          <wp:extent cx="1638000" cy="69120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000" cy="691200"/>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3F9"/>
    <w:multiLevelType w:val="multilevel"/>
    <w:tmpl w:val="0952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C30F7"/>
    <w:multiLevelType w:val="multilevel"/>
    <w:tmpl w:val="774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FA5034B"/>
    <w:multiLevelType w:val="multilevel"/>
    <w:tmpl w:val="12C0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732F9"/>
    <w:multiLevelType w:val="multilevel"/>
    <w:tmpl w:val="776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75B3A"/>
    <w:multiLevelType w:val="multilevel"/>
    <w:tmpl w:val="1864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13351"/>
    <w:multiLevelType w:val="multilevel"/>
    <w:tmpl w:val="E2D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39531">
    <w:abstractNumId w:val="7"/>
  </w:num>
  <w:num w:numId="2" w16cid:durableId="591161548">
    <w:abstractNumId w:val="4"/>
  </w:num>
  <w:num w:numId="3" w16cid:durableId="184751577">
    <w:abstractNumId w:val="0"/>
  </w:num>
  <w:num w:numId="4" w16cid:durableId="1918008631">
    <w:abstractNumId w:val="25"/>
  </w:num>
  <w:num w:numId="5" w16cid:durableId="989751350">
    <w:abstractNumId w:val="29"/>
  </w:num>
  <w:num w:numId="6" w16cid:durableId="2006593133">
    <w:abstractNumId w:val="8"/>
  </w:num>
  <w:num w:numId="7" w16cid:durableId="810097465">
    <w:abstractNumId w:val="2"/>
  </w:num>
  <w:num w:numId="8" w16cid:durableId="1945723608">
    <w:abstractNumId w:val="5"/>
  </w:num>
  <w:num w:numId="9" w16cid:durableId="1727874411">
    <w:abstractNumId w:val="27"/>
  </w:num>
  <w:num w:numId="10" w16cid:durableId="629899212">
    <w:abstractNumId w:val="11"/>
  </w:num>
  <w:num w:numId="11" w16cid:durableId="1750151661">
    <w:abstractNumId w:val="23"/>
  </w:num>
  <w:num w:numId="12" w16cid:durableId="1638680373">
    <w:abstractNumId w:val="26"/>
  </w:num>
  <w:num w:numId="13" w16cid:durableId="51586268">
    <w:abstractNumId w:val="6"/>
  </w:num>
  <w:num w:numId="14" w16cid:durableId="1045982419">
    <w:abstractNumId w:val="17"/>
  </w:num>
  <w:num w:numId="15" w16cid:durableId="1814178074">
    <w:abstractNumId w:val="16"/>
  </w:num>
  <w:num w:numId="16" w16cid:durableId="1342313285">
    <w:abstractNumId w:val="22"/>
  </w:num>
  <w:num w:numId="17" w16cid:durableId="25909249">
    <w:abstractNumId w:val="9"/>
  </w:num>
  <w:num w:numId="18" w16cid:durableId="1473062685">
    <w:abstractNumId w:val="24"/>
  </w:num>
  <w:num w:numId="19" w16cid:durableId="94249573">
    <w:abstractNumId w:val="14"/>
  </w:num>
  <w:num w:numId="20" w16cid:durableId="1831677655">
    <w:abstractNumId w:val="18"/>
  </w:num>
  <w:num w:numId="21" w16cid:durableId="1952660303">
    <w:abstractNumId w:val="20"/>
  </w:num>
  <w:num w:numId="22" w16cid:durableId="1618872422">
    <w:abstractNumId w:val="15"/>
  </w:num>
  <w:num w:numId="23" w16cid:durableId="297734929">
    <w:abstractNumId w:val="3"/>
  </w:num>
  <w:num w:numId="24" w16cid:durableId="492719311">
    <w:abstractNumId w:val="28"/>
  </w:num>
  <w:num w:numId="25" w16cid:durableId="1823350434">
    <w:abstractNumId w:val="13"/>
  </w:num>
  <w:num w:numId="26" w16cid:durableId="1696152917">
    <w:abstractNumId w:val="19"/>
  </w:num>
  <w:num w:numId="27" w16cid:durableId="491144652">
    <w:abstractNumId w:val="10"/>
  </w:num>
  <w:num w:numId="28" w16cid:durableId="1465581685">
    <w:abstractNumId w:val="21"/>
  </w:num>
  <w:num w:numId="29" w16cid:durableId="93326778">
    <w:abstractNumId w:val="12"/>
  </w:num>
  <w:num w:numId="30" w16cid:durableId="9524426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3171"/>
    <w:rsid w:val="00003FF5"/>
    <w:rsid w:val="0000781B"/>
    <w:rsid w:val="0003487F"/>
    <w:rsid w:val="00034CCC"/>
    <w:rsid w:val="00054623"/>
    <w:rsid w:val="000636D2"/>
    <w:rsid w:val="0007076E"/>
    <w:rsid w:val="000804B7"/>
    <w:rsid w:val="00091817"/>
    <w:rsid w:val="00095716"/>
    <w:rsid w:val="000B625A"/>
    <w:rsid w:val="000C2CE8"/>
    <w:rsid w:val="000D0F66"/>
    <w:rsid w:val="000D5F14"/>
    <w:rsid w:val="000D7061"/>
    <w:rsid w:val="000F0FF0"/>
    <w:rsid w:val="000F49C2"/>
    <w:rsid w:val="00101B32"/>
    <w:rsid w:val="00112FB6"/>
    <w:rsid w:val="00120A47"/>
    <w:rsid w:val="00132C5C"/>
    <w:rsid w:val="00135900"/>
    <w:rsid w:val="001470C5"/>
    <w:rsid w:val="00166E36"/>
    <w:rsid w:val="0017222F"/>
    <w:rsid w:val="0018223B"/>
    <w:rsid w:val="00184BC0"/>
    <w:rsid w:val="00191B51"/>
    <w:rsid w:val="00195F96"/>
    <w:rsid w:val="00196FD3"/>
    <w:rsid w:val="001A4933"/>
    <w:rsid w:val="001B2039"/>
    <w:rsid w:val="001C5D81"/>
    <w:rsid w:val="001D11FE"/>
    <w:rsid w:val="001E2245"/>
    <w:rsid w:val="001E5873"/>
    <w:rsid w:val="001F1EF0"/>
    <w:rsid w:val="001F2455"/>
    <w:rsid w:val="00200187"/>
    <w:rsid w:val="0020145A"/>
    <w:rsid w:val="00202ED2"/>
    <w:rsid w:val="00203BA2"/>
    <w:rsid w:val="00211DEC"/>
    <w:rsid w:val="00212E30"/>
    <w:rsid w:val="00224655"/>
    <w:rsid w:val="002353AA"/>
    <w:rsid w:val="00240E45"/>
    <w:rsid w:val="00244C41"/>
    <w:rsid w:val="002534DA"/>
    <w:rsid w:val="002767DA"/>
    <w:rsid w:val="00294947"/>
    <w:rsid w:val="00296923"/>
    <w:rsid w:val="002A0960"/>
    <w:rsid w:val="002A2B61"/>
    <w:rsid w:val="002B01A0"/>
    <w:rsid w:val="002C2341"/>
    <w:rsid w:val="002C2C09"/>
    <w:rsid w:val="002D5F9F"/>
    <w:rsid w:val="002E192A"/>
    <w:rsid w:val="002E1D77"/>
    <w:rsid w:val="002E5D86"/>
    <w:rsid w:val="002F66E3"/>
    <w:rsid w:val="00310B49"/>
    <w:rsid w:val="003119A5"/>
    <w:rsid w:val="0031606D"/>
    <w:rsid w:val="003312D7"/>
    <w:rsid w:val="003609CC"/>
    <w:rsid w:val="00365140"/>
    <w:rsid w:val="00367863"/>
    <w:rsid w:val="00380148"/>
    <w:rsid w:val="00386F64"/>
    <w:rsid w:val="00387280"/>
    <w:rsid w:val="003A016C"/>
    <w:rsid w:val="003A279F"/>
    <w:rsid w:val="003D4279"/>
    <w:rsid w:val="003F32E1"/>
    <w:rsid w:val="003F4E72"/>
    <w:rsid w:val="004318D9"/>
    <w:rsid w:val="004532E8"/>
    <w:rsid w:val="00467A56"/>
    <w:rsid w:val="004936E7"/>
    <w:rsid w:val="004946CD"/>
    <w:rsid w:val="004C33CD"/>
    <w:rsid w:val="004D5724"/>
    <w:rsid w:val="004D5C4A"/>
    <w:rsid w:val="004F05B9"/>
    <w:rsid w:val="004F3063"/>
    <w:rsid w:val="004F440E"/>
    <w:rsid w:val="004F4F90"/>
    <w:rsid w:val="00523054"/>
    <w:rsid w:val="00536810"/>
    <w:rsid w:val="00555A3E"/>
    <w:rsid w:val="00557613"/>
    <w:rsid w:val="0058231C"/>
    <w:rsid w:val="005832FE"/>
    <w:rsid w:val="00584224"/>
    <w:rsid w:val="005A685E"/>
    <w:rsid w:val="005B0633"/>
    <w:rsid w:val="005D02D2"/>
    <w:rsid w:val="005D30CB"/>
    <w:rsid w:val="005D3E11"/>
    <w:rsid w:val="005D4BEC"/>
    <w:rsid w:val="005F4AC7"/>
    <w:rsid w:val="00615333"/>
    <w:rsid w:val="006252AE"/>
    <w:rsid w:val="006421F5"/>
    <w:rsid w:val="006512C1"/>
    <w:rsid w:val="00656836"/>
    <w:rsid w:val="00662AEF"/>
    <w:rsid w:val="00674FB0"/>
    <w:rsid w:val="00693E7C"/>
    <w:rsid w:val="006A027C"/>
    <w:rsid w:val="006A594E"/>
    <w:rsid w:val="006C0AD2"/>
    <w:rsid w:val="006D1D28"/>
    <w:rsid w:val="006E2908"/>
    <w:rsid w:val="0072124C"/>
    <w:rsid w:val="00726D29"/>
    <w:rsid w:val="00731A08"/>
    <w:rsid w:val="007476F9"/>
    <w:rsid w:val="00757B89"/>
    <w:rsid w:val="0076496A"/>
    <w:rsid w:val="007761ED"/>
    <w:rsid w:val="00786FD5"/>
    <w:rsid w:val="00795DD5"/>
    <w:rsid w:val="007A6406"/>
    <w:rsid w:val="007B23F8"/>
    <w:rsid w:val="007D3FF2"/>
    <w:rsid w:val="007E1654"/>
    <w:rsid w:val="00800EFA"/>
    <w:rsid w:val="00804F2E"/>
    <w:rsid w:val="00814111"/>
    <w:rsid w:val="00816A2E"/>
    <w:rsid w:val="00816E6D"/>
    <w:rsid w:val="00825291"/>
    <w:rsid w:val="00855BA6"/>
    <w:rsid w:val="00857140"/>
    <w:rsid w:val="0087415E"/>
    <w:rsid w:val="00896C41"/>
    <w:rsid w:val="008A00BC"/>
    <w:rsid w:val="008A0857"/>
    <w:rsid w:val="008A57D4"/>
    <w:rsid w:val="008B5134"/>
    <w:rsid w:val="008B65BD"/>
    <w:rsid w:val="008C4CB9"/>
    <w:rsid w:val="008D2263"/>
    <w:rsid w:val="008D3AB8"/>
    <w:rsid w:val="008E0404"/>
    <w:rsid w:val="008F3286"/>
    <w:rsid w:val="008F60E3"/>
    <w:rsid w:val="00903F95"/>
    <w:rsid w:val="0090618B"/>
    <w:rsid w:val="00907543"/>
    <w:rsid w:val="00917E04"/>
    <w:rsid w:val="00923BD1"/>
    <w:rsid w:val="009335DC"/>
    <w:rsid w:val="00956FEF"/>
    <w:rsid w:val="00970E9E"/>
    <w:rsid w:val="00974015"/>
    <w:rsid w:val="00975A96"/>
    <w:rsid w:val="009770E3"/>
    <w:rsid w:val="00980405"/>
    <w:rsid w:val="00995C81"/>
    <w:rsid w:val="009B0F8E"/>
    <w:rsid w:val="009B3AEE"/>
    <w:rsid w:val="009E2DDC"/>
    <w:rsid w:val="009E746E"/>
    <w:rsid w:val="009F1BDB"/>
    <w:rsid w:val="00A04C0B"/>
    <w:rsid w:val="00A1002A"/>
    <w:rsid w:val="00A214C5"/>
    <w:rsid w:val="00A218DD"/>
    <w:rsid w:val="00A34B3F"/>
    <w:rsid w:val="00A429C2"/>
    <w:rsid w:val="00A45421"/>
    <w:rsid w:val="00A47F1B"/>
    <w:rsid w:val="00A56956"/>
    <w:rsid w:val="00A56CEF"/>
    <w:rsid w:val="00A67231"/>
    <w:rsid w:val="00A741E9"/>
    <w:rsid w:val="00A82A11"/>
    <w:rsid w:val="00A90B8D"/>
    <w:rsid w:val="00AA2DCB"/>
    <w:rsid w:val="00AA47B2"/>
    <w:rsid w:val="00AB3BE1"/>
    <w:rsid w:val="00AB4535"/>
    <w:rsid w:val="00AC196E"/>
    <w:rsid w:val="00AC4BD5"/>
    <w:rsid w:val="00AD0077"/>
    <w:rsid w:val="00AD7C54"/>
    <w:rsid w:val="00AE152D"/>
    <w:rsid w:val="00AF195D"/>
    <w:rsid w:val="00B10B01"/>
    <w:rsid w:val="00B10BAA"/>
    <w:rsid w:val="00B25518"/>
    <w:rsid w:val="00B31A40"/>
    <w:rsid w:val="00B36A0F"/>
    <w:rsid w:val="00B370AA"/>
    <w:rsid w:val="00B50CC2"/>
    <w:rsid w:val="00B54A78"/>
    <w:rsid w:val="00B55B57"/>
    <w:rsid w:val="00B6483D"/>
    <w:rsid w:val="00B64F9C"/>
    <w:rsid w:val="00B77ABE"/>
    <w:rsid w:val="00BB7344"/>
    <w:rsid w:val="00BD3DBE"/>
    <w:rsid w:val="00C14454"/>
    <w:rsid w:val="00C2049E"/>
    <w:rsid w:val="00C22590"/>
    <w:rsid w:val="00C22625"/>
    <w:rsid w:val="00C232D4"/>
    <w:rsid w:val="00C2497C"/>
    <w:rsid w:val="00C41FFD"/>
    <w:rsid w:val="00C73826"/>
    <w:rsid w:val="00C73EE9"/>
    <w:rsid w:val="00C95D73"/>
    <w:rsid w:val="00C95F93"/>
    <w:rsid w:val="00CC57F4"/>
    <w:rsid w:val="00CD4CD3"/>
    <w:rsid w:val="00CE476F"/>
    <w:rsid w:val="00CE63C3"/>
    <w:rsid w:val="00CF03B6"/>
    <w:rsid w:val="00CF0E7C"/>
    <w:rsid w:val="00CF2CC3"/>
    <w:rsid w:val="00CF7AAD"/>
    <w:rsid w:val="00CF7DA0"/>
    <w:rsid w:val="00D016B2"/>
    <w:rsid w:val="00D0272F"/>
    <w:rsid w:val="00D2320E"/>
    <w:rsid w:val="00D40290"/>
    <w:rsid w:val="00D44CF5"/>
    <w:rsid w:val="00D71835"/>
    <w:rsid w:val="00D8047A"/>
    <w:rsid w:val="00D824B2"/>
    <w:rsid w:val="00D933C0"/>
    <w:rsid w:val="00D936BD"/>
    <w:rsid w:val="00DA4AF9"/>
    <w:rsid w:val="00DA7394"/>
    <w:rsid w:val="00DB36F0"/>
    <w:rsid w:val="00DD5416"/>
    <w:rsid w:val="00DE103C"/>
    <w:rsid w:val="00DF797B"/>
    <w:rsid w:val="00E05402"/>
    <w:rsid w:val="00E3358B"/>
    <w:rsid w:val="00E34238"/>
    <w:rsid w:val="00E403E8"/>
    <w:rsid w:val="00E41CC9"/>
    <w:rsid w:val="00E44713"/>
    <w:rsid w:val="00E86CB9"/>
    <w:rsid w:val="00E90040"/>
    <w:rsid w:val="00EC1150"/>
    <w:rsid w:val="00ED586E"/>
    <w:rsid w:val="00ED7127"/>
    <w:rsid w:val="00EE5B2E"/>
    <w:rsid w:val="00EF27BC"/>
    <w:rsid w:val="00F17792"/>
    <w:rsid w:val="00F21AF6"/>
    <w:rsid w:val="00F2513D"/>
    <w:rsid w:val="00F3104B"/>
    <w:rsid w:val="00F34BFE"/>
    <w:rsid w:val="00F34FCC"/>
    <w:rsid w:val="00F51E08"/>
    <w:rsid w:val="00F54112"/>
    <w:rsid w:val="00F67BDA"/>
    <w:rsid w:val="00F74CB7"/>
    <w:rsid w:val="00F81CE7"/>
    <w:rsid w:val="00F85756"/>
    <w:rsid w:val="00F87387"/>
    <w:rsid w:val="00F90179"/>
    <w:rsid w:val="00FA30B3"/>
    <w:rsid w:val="00FB3C7C"/>
    <w:rsid w:val="00FB49BF"/>
    <w:rsid w:val="00FD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character" w:styleId="Strong">
    <w:name w:val="Strong"/>
    <w:basedOn w:val="DefaultParagraphFont"/>
    <w:uiPriority w:val="22"/>
    <w:qFormat/>
    <w:rsid w:val="001F1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62121277">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09676399">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362975120">
      <w:bodyDiv w:val="1"/>
      <w:marLeft w:val="0"/>
      <w:marRight w:val="0"/>
      <w:marTop w:val="0"/>
      <w:marBottom w:val="0"/>
      <w:divBdr>
        <w:top w:val="none" w:sz="0" w:space="0" w:color="auto"/>
        <w:left w:val="none" w:sz="0" w:space="0" w:color="auto"/>
        <w:bottom w:val="none" w:sz="0" w:space="0" w:color="auto"/>
        <w:right w:val="none" w:sz="0" w:space="0" w:color="auto"/>
      </w:divBdr>
      <w:divsChild>
        <w:div w:id="1095201105">
          <w:marLeft w:val="0"/>
          <w:marRight w:val="0"/>
          <w:marTop w:val="0"/>
          <w:marBottom w:val="0"/>
          <w:divBdr>
            <w:top w:val="none" w:sz="0" w:space="0" w:color="auto"/>
            <w:left w:val="none" w:sz="0" w:space="0" w:color="auto"/>
            <w:bottom w:val="none" w:sz="0" w:space="0" w:color="auto"/>
            <w:right w:val="none" w:sz="0" w:space="0" w:color="auto"/>
          </w:divBdr>
          <w:divsChild>
            <w:div w:id="649215600">
              <w:marLeft w:val="0"/>
              <w:marRight w:val="0"/>
              <w:marTop w:val="0"/>
              <w:marBottom w:val="0"/>
              <w:divBdr>
                <w:top w:val="none" w:sz="0" w:space="0" w:color="auto"/>
                <w:left w:val="none" w:sz="0" w:space="0" w:color="auto"/>
                <w:bottom w:val="none" w:sz="0" w:space="0" w:color="auto"/>
                <w:right w:val="none" w:sz="0" w:space="0" w:color="auto"/>
              </w:divBdr>
            </w:div>
            <w:div w:id="1620795744">
              <w:marLeft w:val="0"/>
              <w:marRight w:val="0"/>
              <w:marTop w:val="0"/>
              <w:marBottom w:val="0"/>
              <w:divBdr>
                <w:top w:val="none" w:sz="0" w:space="0" w:color="auto"/>
                <w:left w:val="none" w:sz="0" w:space="0" w:color="auto"/>
                <w:bottom w:val="none" w:sz="0" w:space="0" w:color="auto"/>
                <w:right w:val="none" w:sz="0" w:space="0" w:color="auto"/>
              </w:divBdr>
            </w:div>
            <w:div w:id="1477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3178.04E344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5187655A89C438BDAD3F52AF9CF5C" ma:contentTypeVersion="13" ma:contentTypeDescription="Create a new document." ma:contentTypeScope="" ma:versionID="8b9017e5da8426e6eecb43938918a38a">
  <xsd:schema xmlns:xsd="http://www.w3.org/2001/XMLSchema" xmlns:xs="http://www.w3.org/2001/XMLSchema" xmlns:p="http://schemas.microsoft.com/office/2006/metadata/properties" xmlns:ns3="f19b3956-a584-44a7-8430-45869308c3fb" xmlns:ns4="c1d2657e-c1b3-41d6-b83f-35e080d70a90" targetNamespace="http://schemas.microsoft.com/office/2006/metadata/properties" ma:root="true" ma:fieldsID="276bb8dd5da62dd3ab1675bfe1579a10" ns3:_="" ns4:_="">
    <xsd:import namespace="f19b3956-a584-44a7-8430-45869308c3fb"/>
    <xsd:import namespace="c1d2657e-c1b3-41d6-b83f-35e080d70a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b3956-a584-44a7-8430-45869308c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2657e-c1b3-41d6-b83f-35e080d70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F2C6E68E-DC8A-4BE2-999D-0FD0DE17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b3956-a584-44a7-8430-45869308c3fb"/>
    <ds:schemaRef ds:uri="c1d2657e-c1b3-41d6-b83f-35e080d70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1028</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Harrison-Bond, Jack</cp:lastModifiedBy>
  <cp:revision>2</cp:revision>
  <cp:lastPrinted>2018-09-05T15:35:00Z</cp:lastPrinted>
  <dcterms:created xsi:type="dcterms:W3CDTF">2023-04-17T15:44:00Z</dcterms:created>
  <dcterms:modified xsi:type="dcterms:W3CDTF">2023-04-17T15:44:00Z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0x0101009B45187655A89C438BDAD3F52AF9CF5C</vt:lpwstr>
  </property>
</Properties>
</file>