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16382254">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F83F073" w:rsidR="00B70B86" w:rsidRDefault="5C03E8B3" w:rsidP="498F13E6">
            <w:pPr>
              <w:rPr>
                <w:rFonts w:ascii="Lexend" w:hAnsi="Lexend"/>
                <w:color w:val="808080" w:themeColor="background1" w:themeShade="80"/>
                <w:sz w:val="22"/>
                <w:szCs w:val="22"/>
              </w:rPr>
            </w:pPr>
            <w:r w:rsidRPr="16382254">
              <w:rPr>
                <w:rFonts w:ascii="Lexend" w:hAnsi="Lexend"/>
                <w:color w:val="808080" w:themeColor="background1" w:themeShade="80"/>
                <w:sz w:val="22"/>
                <w:szCs w:val="22"/>
              </w:rPr>
              <w:t xml:space="preserve">Accounts Payable </w:t>
            </w:r>
            <w:r w:rsidR="543AA96D" w:rsidRPr="16382254">
              <w:rPr>
                <w:rFonts w:ascii="Lexend" w:hAnsi="Lexend"/>
                <w:color w:val="808080" w:themeColor="background1" w:themeShade="80"/>
                <w:sz w:val="22"/>
                <w:szCs w:val="22"/>
              </w:rPr>
              <w:t>Specialist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1ACBCD" w14:textId="77777777" w:rsidR="00C007AE" w:rsidRDefault="00BA4842" w:rsidP="003D6D6B">
            <w:pPr>
              <w:rPr>
                <w:rFonts w:ascii="Lexend" w:hAnsi="Lexend"/>
                <w:bCs/>
                <w:color w:val="808080" w:themeColor="background1" w:themeShade="80"/>
                <w:sz w:val="22"/>
                <w:szCs w:val="22"/>
              </w:rPr>
            </w:pPr>
            <w:r w:rsidRPr="00BA4842">
              <w:rPr>
                <w:rFonts w:ascii="Lexend" w:hAnsi="Lexend"/>
                <w:bCs/>
                <w:color w:val="808080" w:themeColor="background1" w:themeShade="80"/>
                <w:sz w:val="22"/>
                <w:szCs w:val="22"/>
              </w:rPr>
              <w:t xml:space="preserve">Bristol </w:t>
            </w:r>
          </w:p>
          <w:p w14:paraId="2E95AC09" w14:textId="638CE04B" w:rsidR="003D6D6B" w:rsidRPr="003D6D6B" w:rsidRDefault="003D6D6B" w:rsidP="003D6D6B">
            <w:pPr>
              <w:rPr>
                <w:rFonts w:ascii="Lexend" w:hAnsi="Lexend"/>
                <w:bCs/>
                <w:color w:val="808080" w:themeColor="background1" w:themeShade="80"/>
                <w:sz w:val="22"/>
                <w:szCs w:val="22"/>
              </w:rPr>
            </w:pPr>
            <w:r w:rsidRPr="003D6D6B">
              <w:rPr>
                <w:rFonts w:ascii="Lexend" w:hAnsi="Lexend"/>
                <w:bCs/>
                <w:color w:val="808080" w:themeColor="background1" w:themeShade="80"/>
                <w:sz w:val="22"/>
                <w:szCs w:val="22"/>
              </w:rPr>
              <w:t>35</w:t>
            </w:r>
            <w:r w:rsidR="00C007AE">
              <w:rPr>
                <w:rFonts w:ascii="Lexend" w:hAnsi="Lexend"/>
                <w:bCs/>
                <w:color w:val="808080" w:themeColor="background1" w:themeShade="80"/>
                <w:sz w:val="22"/>
                <w:szCs w:val="22"/>
              </w:rPr>
              <w:t>-</w:t>
            </w:r>
            <w:r w:rsidRPr="003D6D6B">
              <w:rPr>
                <w:rFonts w:ascii="Lexend" w:hAnsi="Lexend"/>
                <w:bCs/>
                <w:color w:val="808080" w:themeColor="background1" w:themeShade="80"/>
                <w:sz w:val="22"/>
                <w:szCs w:val="22"/>
              </w:rPr>
              <w:t xml:space="preserve">hours </w:t>
            </w:r>
            <w:r w:rsidR="00C007AE">
              <w:rPr>
                <w:rFonts w:ascii="Lexend" w:hAnsi="Lexend"/>
                <w:bCs/>
                <w:color w:val="808080" w:themeColor="background1" w:themeShade="80"/>
                <w:sz w:val="22"/>
                <w:szCs w:val="22"/>
              </w:rPr>
              <w:t>per</w:t>
            </w:r>
            <w:r w:rsidRPr="003D6D6B">
              <w:rPr>
                <w:rFonts w:ascii="Lexend" w:hAnsi="Lexend"/>
                <w:bCs/>
                <w:color w:val="808080" w:themeColor="background1" w:themeShade="80"/>
                <w:sz w:val="22"/>
                <w:szCs w:val="22"/>
              </w:rPr>
              <w:t xml:space="preserve"> week</w:t>
            </w:r>
          </w:p>
          <w:p w14:paraId="31590780" w14:textId="3EF59B54" w:rsidR="0023680C" w:rsidRDefault="003D6D6B" w:rsidP="003D6D6B">
            <w:pPr>
              <w:rPr>
                <w:rFonts w:ascii="Lexend" w:hAnsi="Lexend" w:cstheme="minorHAnsi"/>
                <w:b/>
                <w:color w:val="1739E5"/>
                <w:szCs w:val="24"/>
              </w:rPr>
            </w:pPr>
            <w:r w:rsidRPr="003D6D6B">
              <w:rPr>
                <w:rFonts w:ascii="Lexend" w:hAnsi="Lexend"/>
                <w:bCs/>
                <w:color w:val="808080" w:themeColor="background1" w:themeShade="80"/>
                <w:sz w:val="22"/>
                <w:szCs w:val="22"/>
              </w:rPr>
              <w:t>Hybrid working – minimum 3 days in the office per week and mandatory attendance on in office and divisional days.</w:t>
            </w:r>
          </w:p>
        </w:tc>
      </w:tr>
      <w:tr w:rsidR="00B70B86" w14:paraId="5A49ED5E" w14:textId="77777777" w:rsidTr="16382254">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38643839" w:rsidR="0064242A" w:rsidRPr="0023680C" w:rsidRDefault="00C007AE" w:rsidP="007F0BBB">
            <w:pPr>
              <w:rPr>
                <w:rFonts w:ascii="Lexend" w:hAnsi="Lexend"/>
                <w:bCs/>
                <w:color w:val="808080" w:themeColor="background1" w:themeShade="80"/>
                <w:sz w:val="22"/>
                <w:szCs w:val="22"/>
              </w:rPr>
            </w:pPr>
            <w:r>
              <w:rPr>
                <w:rFonts w:ascii="Lexend" w:hAnsi="Lexend"/>
                <w:bCs/>
                <w:color w:val="808080" w:themeColor="background1" w:themeShade="80"/>
                <w:sz w:val="22"/>
                <w:szCs w:val="22"/>
              </w:rPr>
              <w:t>Specialist</w:t>
            </w:r>
          </w:p>
        </w:tc>
        <w:tc>
          <w:tcPr>
            <w:tcW w:w="5027" w:type="dxa"/>
          </w:tcPr>
          <w:p w14:paraId="6A10C90A" w14:textId="77777777" w:rsidR="0023680C" w:rsidRDefault="0023680C" w:rsidP="005840E8">
            <w:pPr>
              <w:rPr>
                <w:rFonts w:ascii="Lexend" w:hAnsi="Lexend" w:cstheme="minorHAnsi"/>
                <w:b/>
                <w:color w:val="1739E5"/>
                <w:szCs w:val="24"/>
              </w:rPr>
            </w:pPr>
          </w:p>
          <w:p w14:paraId="48720C2D" w14:textId="5A1FCEA3" w:rsidR="00407358" w:rsidRDefault="00407358" w:rsidP="005840E8">
            <w:pPr>
              <w:rPr>
                <w:rFonts w:ascii="Lexend" w:hAnsi="Lexend" w:cstheme="minorHAnsi"/>
                <w:b/>
                <w:color w:val="1739E5"/>
                <w:szCs w:val="24"/>
              </w:rPr>
            </w:pPr>
          </w:p>
        </w:tc>
      </w:tr>
      <w:tr w:rsidR="00005A45" w14:paraId="37D3FE16" w14:textId="77777777" w:rsidTr="16382254">
        <w:tc>
          <w:tcPr>
            <w:tcW w:w="10054" w:type="dxa"/>
            <w:gridSpan w:val="2"/>
          </w:tcPr>
          <w:p w14:paraId="16F59D12" w14:textId="7C418C00" w:rsidR="498F13E6" w:rsidRDefault="498F13E6" w:rsidP="498F13E6">
            <w:pPr>
              <w:rPr>
                <w:rFonts w:ascii="Lexend" w:hAnsi="Lexend"/>
                <w:b/>
                <w:bCs/>
                <w:color w:val="1739E5"/>
              </w:rPr>
            </w:pPr>
          </w:p>
          <w:p w14:paraId="102F75AE" w14:textId="73E8BCBF" w:rsidR="00A705AB" w:rsidRPr="008C2EEB" w:rsidRDefault="00A335FB" w:rsidP="498F13E6">
            <w:pPr>
              <w:rPr>
                <w:rFonts w:ascii="Lexend" w:hAnsi="Lexend"/>
                <w:b/>
                <w:bCs/>
                <w:color w:val="1739E5"/>
              </w:rPr>
            </w:pPr>
            <w:r w:rsidRPr="498F13E6">
              <w:rPr>
                <w:rFonts w:ascii="Lexend" w:hAnsi="Lexend"/>
                <w:b/>
                <w:bCs/>
                <w:color w:val="1739E5"/>
              </w:rPr>
              <w:t>What you’ll be doing</w:t>
            </w:r>
          </w:p>
          <w:p w14:paraId="481A92E0" w14:textId="468A13BD" w:rsidR="498F13E6" w:rsidRDefault="498F13E6" w:rsidP="498F13E6">
            <w:pPr>
              <w:rPr>
                <w:rFonts w:ascii="Lexend" w:hAnsi="Lexend"/>
                <w:b/>
                <w:bCs/>
                <w:color w:val="1739E5"/>
              </w:rPr>
            </w:pPr>
          </w:p>
          <w:p w14:paraId="3E52BDD0" w14:textId="2E8588C5" w:rsidR="0023680C" w:rsidRPr="00C007AE" w:rsidRDefault="3480FC3E" w:rsidP="00C007AE">
            <w:pPr>
              <w:shd w:val="clear" w:color="auto" w:fill="FFFFFF" w:themeFill="background1"/>
              <w:jc w:val="both"/>
              <w:rPr>
                <w:rFonts w:ascii="Lexend" w:eastAsia="Lexend" w:hAnsi="Lexend" w:cs="Lexend"/>
                <w:color w:val="02036A"/>
                <w:sz w:val="22"/>
                <w:szCs w:val="22"/>
              </w:rPr>
            </w:pPr>
            <w:r w:rsidRPr="16382254">
              <w:rPr>
                <w:rFonts w:ascii="Lexend" w:eastAsia="Lexend" w:hAnsi="Lexend" w:cs="Lexend"/>
                <w:color w:val="02036A"/>
                <w:sz w:val="22"/>
                <w:szCs w:val="22"/>
              </w:rPr>
              <w:t xml:space="preserve">As Accounts Payable </w:t>
            </w:r>
            <w:r w:rsidR="34A28CDA" w:rsidRPr="16382254">
              <w:rPr>
                <w:rFonts w:ascii="Lexend" w:eastAsia="Lexend" w:hAnsi="Lexend" w:cs="Lexend"/>
                <w:color w:val="02036A"/>
                <w:sz w:val="22"/>
                <w:szCs w:val="22"/>
              </w:rPr>
              <w:t>Specialist</w:t>
            </w:r>
            <w:r w:rsidRPr="16382254">
              <w:rPr>
                <w:rFonts w:ascii="Lexend" w:eastAsia="Lexend" w:hAnsi="Lexend" w:cs="Lexend"/>
                <w:color w:val="02036A"/>
                <w:sz w:val="22"/>
                <w:szCs w:val="22"/>
              </w:rPr>
              <w:t>, your role will be to process all types of financial transactions in a timely and accurate manner, resolve queries from both suppliers as well as internal customers. Process all invoice types, expenses and BACS and Cheque payment runs.</w:t>
            </w:r>
          </w:p>
          <w:p w14:paraId="3FF51283" w14:textId="035D5743" w:rsidR="00A705AB" w:rsidRPr="00005A45" w:rsidRDefault="00A705AB" w:rsidP="005857F6">
            <w:pPr>
              <w:rPr>
                <w:rFonts w:ascii="Lexend" w:hAnsi="Lexend"/>
                <w:bCs/>
                <w:color w:val="808080" w:themeColor="background1" w:themeShade="80"/>
                <w:sz w:val="22"/>
                <w:szCs w:val="22"/>
              </w:rPr>
            </w:pPr>
          </w:p>
        </w:tc>
      </w:tr>
      <w:tr w:rsidR="00005A45" w14:paraId="167886A9" w14:textId="77777777" w:rsidTr="16382254">
        <w:tc>
          <w:tcPr>
            <w:tcW w:w="10054" w:type="dxa"/>
            <w:gridSpan w:val="2"/>
          </w:tcPr>
          <w:p w14:paraId="0D4E77FD" w14:textId="74C37230" w:rsidR="00005A45" w:rsidRPr="005C58E7" w:rsidRDefault="00005A45" w:rsidP="00005A45">
            <w:pPr>
              <w:rPr>
                <w:rFonts w:ascii="Lexend" w:hAnsi="Lexend"/>
                <w:b/>
                <w:color w:val="1739E5"/>
                <w:szCs w:val="24"/>
              </w:rPr>
            </w:pPr>
            <w:r w:rsidRPr="498F13E6">
              <w:rPr>
                <w:rFonts w:ascii="Lexend" w:hAnsi="Lexend"/>
                <w:b/>
                <w:bCs/>
                <w:color w:val="1739E5"/>
              </w:rPr>
              <w:t>About you</w:t>
            </w:r>
          </w:p>
          <w:p w14:paraId="285D2F97" w14:textId="7312DD76"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Demonstrate the ability to work as part of a team carrying out various tasks to strict deadlines</w:t>
            </w:r>
          </w:p>
          <w:p w14:paraId="4361B115" w14:textId="457C64B2"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Possess the ability to develop and maintain effective customer relations</w:t>
            </w:r>
          </w:p>
          <w:p w14:paraId="190B2E83" w14:textId="7DF5C2C6"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Adopt a professional approach in all dealings, demonstrating high standards and levels of performance</w:t>
            </w:r>
          </w:p>
          <w:p w14:paraId="7DBA5F82" w14:textId="1AF1A948"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Demonstrate a team-based approach to work with a clear sense of purpose</w:t>
            </w:r>
          </w:p>
          <w:p w14:paraId="587F1BF1" w14:textId="1EB300EE"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Clear and confident communicator, inspiring confidence</w:t>
            </w:r>
          </w:p>
          <w:p w14:paraId="0EF31903" w14:textId="422E3FCA"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Must be committed to and demonstrate company values in particular relating to integrity, professionalism and teamwork</w:t>
            </w:r>
          </w:p>
          <w:p w14:paraId="606EF67E" w14:textId="6DB33F27"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Calmness and assurance under pressure, dealing with issues as they arise confidently and professionally</w:t>
            </w:r>
          </w:p>
          <w:p w14:paraId="6E226AFC" w14:textId="3F364E10"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High levels of accuracy with an eye for detail and problem solving</w:t>
            </w:r>
          </w:p>
          <w:p w14:paraId="3E0E9787" w14:textId="35DDF52D"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Proactively manage own workload and priorities</w:t>
            </w:r>
          </w:p>
          <w:p w14:paraId="57844B66" w14:textId="60CB3E44"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Positive and enthusiastic with a “can-do” attitude</w:t>
            </w:r>
          </w:p>
          <w:p w14:paraId="0F50457D" w14:textId="76518674" w:rsidR="0023680C" w:rsidRDefault="333AC33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 w:val="22"/>
                <w:szCs w:val="22"/>
              </w:rPr>
            </w:pPr>
            <w:r w:rsidRPr="498F13E6">
              <w:rPr>
                <w:rFonts w:ascii="Lexend" w:eastAsia="Lexend" w:hAnsi="Lexend" w:cs="Lexend"/>
                <w:color w:val="02036A"/>
                <w:sz w:val="22"/>
                <w:szCs w:val="22"/>
              </w:rPr>
              <w:t>Takes ownership and accepts responsibility</w:t>
            </w:r>
          </w:p>
          <w:p w14:paraId="4F6FFE38" w14:textId="10403A54" w:rsidR="00A705AB" w:rsidRPr="00005A45" w:rsidRDefault="00A705AB" w:rsidP="004F4181">
            <w:pPr>
              <w:rPr>
                <w:rFonts w:ascii="Lexend" w:hAnsi="Lexend"/>
                <w:bCs/>
                <w:sz w:val="22"/>
                <w:szCs w:val="22"/>
              </w:rPr>
            </w:pPr>
          </w:p>
        </w:tc>
      </w:tr>
      <w:tr w:rsidR="00005A45" w14:paraId="0FF29B93" w14:textId="77777777" w:rsidTr="16382254">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0A776CF2" w14:textId="7B27847E" w:rsidR="003F4018" w:rsidRDefault="50C35251" w:rsidP="498F13E6">
            <w:pPr>
              <w:pStyle w:val="ListParagraph"/>
              <w:numPr>
                <w:ilvl w:val="0"/>
                <w:numId w:val="1"/>
              </w:numPr>
              <w:rPr>
                <w:rFonts w:ascii="Lexend" w:eastAsia="Lexend" w:hAnsi="Lexend" w:cs="Lexend"/>
                <w:color w:val="02036A"/>
                <w:szCs w:val="24"/>
              </w:rPr>
            </w:pPr>
            <w:r w:rsidRPr="498F13E6">
              <w:rPr>
                <w:rFonts w:ascii="Lexend" w:eastAsia="Lexend" w:hAnsi="Lexend" w:cs="Lexend"/>
                <w:color w:val="02036A"/>
                <w:sz w:val="20"/>
              </w:rPr>
              <w:t>Maths and English GCSE (or equivalent)</w:t>
            </w:r>
          </w:p>
          <w:p w14:paraId="25DED843" w14:textId="1D534CF0" w:rsidR="003F4018"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Ability to manage large workloads</w:t>
            </w:r>
          </w:p>
          <w:p w14:paraId="181EA5AF" w14:textId="074CD82D" w:rsidR="003F4018"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Ability to work either as an individual or part of a team with minimum supervision</w:t>
            </w:r>
          </w:p>
          <w:p w14:paraId="5B900B29" w14:textId="04B84E3A" w:rsidR="003F4018"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Strong administration, prioritisation and time management skills</w:t>
            </w:r>
          </w:p>
          <w:p w14:paraId="3D3F892C" w14:textId="5ABA6C96" w:rsidR="003F4018"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Good IT skills – Microsoft Outlook, Office, Word and Excel is essential</w:t>
            </w:r>
          </w:p>
          <w:p w14:paraId="415D4E88" w14:textId="21009416" w:rsidR="003F4018"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Experience of working within an account payable or account receivable team</w:t>
            </w:r>
          </w:p>
          <w:p w14:paraId="4D5F4D6C" w14:textId="69C14B50" w:rsidR="003F4018" w:rsidRPr="00C007AE" w:rsidRDefault="50C35251" w:rsidP="498F13E6">
            <w:pPr>
              <w:pStyle w:val="ListParagraph"/>
              <w:numPr>
                <w:ilvl w:val="0"/>
                <w:numId w:val="1"/>
              </w:numPr>
              <w:shd w:val="clear" w:color="auto" w:fill="FFFFFF" w:themeFill="background1"/>
              <w:tabs>
                <w:tab w:val="left" w:pos="0"/>
                <w:tab w:val="left" w:pos="720"/>
              </w:tabs>
              <w:rPr>
                <w:rFonts w:ascii="Lexend" w:eastAsia="Lexend" w:hAnsi="Lexend" w:cs="Lexend"/>
                <w:color w:val="02036A"/>
                <w:szCs w:val="24"/>
              </w:rPr>
            </w:pPr>
            <w:r w:rsidRPr="498F13E6">
              <w:rPr>
                <w:rFonts w:ascii="Lexend" w:eastAsia="Lexend" w:hAnsi="Lexend" w:cs="Lexend"/>
                <w:color w:val="02036A"/>
                <w:sz w:val="20"/>
              </w:rPr>
              <w:t>Interested in or currently studying towards AAT qualification</w:t>
            </w:r>
          </w:p>
          <w:p w14:paraId="2C49CDF8" w14:textId="77777777" w:rsidR="00A705AB" w:rsidRPr="00900F2A" w:rsidRDefault="00A705AB" w:rsidP="009A50FA">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7110B49F" w14:textId="74349376" w:rsidR="00892EC5" w:rsidRPr="00C007AE" w:rsidRDefault="0C2DCFC4" w:rsidP="00C007AE">
            <w:pPr>
              <w:shd w:val="clear" w:color="auto" w:fill="FFFFFF" w:themeFill="background1"/>
              <w:jc w:val="both"/>
              <w:rPr>
                <w:rFonts w:ascii="Lexend" w:eastAsia="Lexend" w:hAnsi="Lexend" w:cs="Lexend"/>
                <w:color w:val="02036A"/>
                <w:sz w:val="22"/>
                <w:szCs w:val="22"/>
              </w:rPr>
            </w:pPr>
            <w:r w:rsidRPr="00C007AE">
              <w:rPr>
                <w:rFonts w:ascii="Lexend" w:eastAsia="Lexend" w:hAnsi="Lexend" w:cs="Lexend"/>
                <w:color w:val="02036A"/>
                <w:sz w:val="22"/>
                <w:szCs w:val="22"/>
              </w:rPr>
              <w:t>Accounts Payable</w:t>
            </w:r>
            <w:r w:rsidR="00892EC5" w:rsidRPr="00C007AE">
              <w:rPr>
                <w:rFonts w:ascii="Lexend" w:eastAsia="Lexend" w:hAnsi="Lexend" w:cs="Lexend"/>
                <w:color w:val="02036A"/>
                <w:sz w:val="22"/>
                <w:szCs w:val="22"/>
              </w:rPr>
              <w:t xml:space="preserve"> process all </w:t>
            </w:r>
            <w:r w:rsidR="4722542E" w:rsidRPr="00C007AE">
              <w:rPr>
                <w:rFonts w:ascii="Lexend" w:eastAsia="Lexend" w:hAnsi="Lexend" w:cs="Lexend"/>
                <w:color w:val="02036A"/>
                <w:sz w:val="22"/>
                <w:szCs w:val="22"/>
              </w:rPr>
              <w:t>dealer</w:t>
            </w:r>
            <w:r w:rsidR="00892EC5" w:rsidRPr="00C007AE">
              <w:rPr>
                <w:rFonts w:ascii="Lexend" w:eastAsia="Lexend" w:hAnsi="Lexend" w:cs="Lexend"/>
                <w:color w:val="02036A"/>
                <w:sz w:val="22"/>
                <w:szCs w:val="22"/>
              </w:rPr>
              <w:t xml:space="preserve"> / </w:t>
            </w:r>
            <w:r w:rsidR="64D70EAA" w:rsidRPr="00C007AE">
              <w:rPr>
                <w:rFonts w:ascii="Lexend" w:eastAsia="Lexend" w:hAnsi="Lexend" w:cs="Lexend"/>
                <w:color w:val="02036A"/>
                <w:sz w:val="22"/>
                <w:szCs w:val="22"/>
              </w:rPr>
              <w:t>supplier</w:t>
            </w:r>
            <w:r w:rsidR="00892EC5" w:rsidRPr="00C007AE">
              <w:rPr>
                <w:rFonts w:ascii="Lexend" w:eastAsia="Lexend" w:hAnsi="Lexend" w:cs="Lexend"/>
                <w:color w:val="02036A"/>
                <w:sz w:val="22"/>
                <w:szCs w:val="22"/>
              </w:rPr>
              <w:t xml:space="preserve"> payments</w:t>
            </w:r>
            <w:r w:rsidR="53EF80F6" w:rsidRPr="00C007AE">
              <w:rPr>
                <w:rFonts w:ascii="Lexend" w:eastAsia="Lexend" w:hAnsi="Lexend" w:cs="Lexend"/>
                <w:color w:val="02036A"/>
                <w:sz w:val="22"/>
                <w:szCs w:val="22"/>
              </w:rPr>
              <w:t>.</w:t>
            </w:r>
            <w:r w:rsidR="14D8AD96" w:rsidRPr="00C007AE">
              <w:rPr>
                <w:rFonts w:ascii="Lexend" w:eastAsia="Lexend" w:hAnsi="Lexend" w:cs="Lexend"/>
                <w:color w:val="02036A"/>
                <w:sz w:val="22"/>
                <w:szCs w:val="22"/>
              </w:rPr>
              <w:t xml:space="preserve"> We </w:t>
            </w:r>
            <w:r w:rsidR="00892EC5" w:rsidRPr="00C007AE">
              <w:rPr>
                <w:rFonts w:ascii="Lexend" w:eastAsia="Lexend" w:hAnsi="Lexend" w:cs="Lexend"/>
                <w:color w:val="02036A"/>
                <w:sz w:val="22"/>
                <w:szCs w:val="22"/>
              </w:rPr>
              <w:t xml:space="preserve">work closely with many teams across </w:t>
            </w:r>
            <w:r w:rsidR="5F3747B6" w:rsidRPr="00C007AE">
              <w:rPr>
                <w:rFonts w:ascii="Lexend" w:eastAsia="Lexend" w:hAnsi="Lexend" w:cs="Lexend"/>
                <w:color w:val="02036A"/>
                <w:sz w:val="22"/>
                <w:szCs w:val="22"/>
              </w:rPr>
              <w:t>the business</w:t>
            </w:r>
            <w:r w:rsidR="00892EC5" w:rsidRPr="00C007AE">
              <w:rPr>
                <w:rFonts w:ascii="Lexend" w:eastAsia="Lexend" w:hAnsi="Lexend" w:cs="Lexend"/>
                <w:color w:val="02036A"/>
                <w:sz w:val="22"/>
                <w:szCs w:val="22"/>
              </w:rPr>
              <w:t xml:space="preserve"> resolving </w:t>
            </w:r>
            <w:r w:rsidR="01C5F6D7" w:rsidRPr="00C007AE">
              <w:rPr>
                <w:rFonts w:ascii="Lexend" w:eastAsia="Lexend" w:hAnsi="Lexend" w:cs="Lexend"/>
                <w:color w:val="02036A"/>
                <w:sz w:val="22"/>
                <w:szCs w:val="22"/>
              </w:rPr>
              <w:t>payment queries including supplier set ups and remittance requests.</w:t>
            </w:r>
          </w:p>
          <w:p w14:paraId="28EE1C3E" w14:textId="77777777" w:rsidR="00892EC5" w:rsidRPr="00C007AE" w:rsidRDefault="00892EC5" w:rsidP="00C007AE">
            <w:pPr>
              <w:shd w:val="clear" w:color="auto" w:fill="FFFFFF" w:themeFill="background1"/>
              <w:jc w:val="both"/>
              <w:rPr>
                <w:rFonts w:ascii="Lexend" w:eastAsia="Lexend" w:hAnsi="Lexend" w:cs="Lexend"/>
                <w:color w:val="02036A"/>
                <w:sz w:val="22"/>
                <w:szCs w:val="22"/>
              </w:rPr>
            </w:pPr>
          </w:p>
          <w:p w14:paraId="51BE4054" w14:textId="77777777" w:rsidR="00892EC5" w:rsidRPr="00C007AE" w:rsidRDefault="00892EC5" w:rsidP="00C007AE">
            <w:pPr>
              <w:shd w:val="clear" w:color="auto" w:fill="FFFFFF" w:themeFill="background1"/>
              <w:jc w:val="both"/>
              <w:rPr>
                <w:rFonts w:ascii="Lexend" w:eastAsia="Lexend" w:hAnsi="Lexend" w:cs="Lexend"/>
                <w:color w:val="02036A"/>
                <w:sz w:val="22"/>
                <w:szCs w:val="22"/>
              </w:rPr>
            </w:pPr>
            <w:r w:rsidRPr="00C007AE">
              <w:rPr>
                <w:rFonts w:ascii="Lexend" w:eastAsia="Lexend" w:hAnsi="Lexend" w:cs="Lexend"/>
                <w:color w:val="02036A"/>
                <w:sz w:val="22"/>
                <w:szCs w:val="22"/>
              </w:rPr>
              <w:lastRenderedPageBreak/>
              <w:t>Core hours are 9am to 5pm Monday to Friday with the option of flexible start times of 8am –10am, when not working core phone hours.</w:t>
            </w:r>
          </w:p>
          <w:p w14:paraId="0AB6AD23" w14:textId="77777777" w:rsidR="00892EC5" w:rsidRPr="00C007AE" w:rsidRDefault="00892EC5" w:rsidP="00C007AE">
            <w:pPr>
              <w:shd w:val="clear" w:color="auto" w:fill="FFFFFF" w:themeFill="background1"/>
              <w:jc w:val="both"/>
              <w:rPr>
                <w:rFonts w:ascii="Lexend" w:eastAsia="Lexend" w:hAnsi="Lexend" w:cs="Lexend"/>
                <w:color w:val="02036A"/>
                <w:sz w:val="22"/>
                <w:szCs w:val="22"/>
              </w:rPr>
            </w:pPr>
          </w:p>
          <w:p w14:paraId="13466DE5" w14:textId="1D1CCA4B" w:rsidR="008B5EC7" w:rsidRPr="003F4018" w:rsidRDefault="00892EC5" w:rsidP="00C007AE">
            <w:pPr>
              <w:shd w:val="clear" w:color="auto" w:fill="FFFFFF" w:themeFill="background1"/>
              <w:jc w:val="both"/>
              <w:rPr>
                <w:rFonts w:ascii="Lexend" w:hAnsi="Lexend"/>
                <w:bCs/>
                <w:color w:val="808080" w:themeColor="background1" w:themeShade="80"/>
                <w:sz w:val="22"/>
                <w:szCs w:val="22"/>
              </w:rPr>
            </w:pPr>
            <w:r w:rsidRPr="00C007AE">
              <w:rPr>
                <w:rFonts w:ascii="Lexend" w:eastAsia="Lexend" w:hAnsi="Lexend" w:cs="Lexend"/>
                <w:color w:val="02036A"/>
                <w:sz w:val="22"/>
                <w:szCs w:val="22"/>
              </w:rPr>
              <w:t>We like to get together once a quarter for a team lunch or evening out. We also have wider Finance socials around once a quarter.</w:t>
            </w:r>
          </w:p>
        </w:tc>
      </w:tr>
      <w:tr w:rsidR="00005A45" w14:paraId="4CB02243" w14:textId="77777777" w:rsidTr="16382254">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16382254">
        <w:tc>
          <w:tcPr>
            <w:tcW w:w="10054" w:type="dxa"/>
            <w:gridSpan w:val="2"/>
          </w:tcPr>
          <w:p w14:paraId="360CB41B" w14:textId="6CB58EAD" w:rsidR="0023680C" w:rsidRPr="0000448C" w:rsidRDefault="0023680C" w:rsidP="00A705AB">
            <w:pPr>
              <w:rPr>
                <w:rFonts w:ascii="Lexend" w:hAnsi="Lexend"/>
                <w:bCs/>
                <w:color w:val="808080" w:themeColor="background1" w:themeShade="80"/>
                <w:sz w:val="22"/>
                <w:szCs w:val="22"/>
              </w:rPr>
            </w:pPr>
          </w:p>
        </w:tc>
      </w:tr>
      <w:tr w:rsidR="0000448C" w14:paraId="274886EB" w14:textId="77777777" w:rsidTr="16382254">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16382254">
        <w:tc>
          <w:tcPr>
            <w:tcW w:w="10054" w:type="dxa"/>
            <w:gridSpan w:val="2"/>
          </w:tcPr>
          <w:p w14:paraId="4B31A6FF" w14:textId="77777777" w:rsidR="00A705AB" w:rsidRDefault="00A705AB" w:rsidP="0009027D">
            <w:pPr>
              <w:rPr>
                <w:rFonts w:ascii="Lexend" w:hAnsi="Lexend"/>
                <w:bCs/>
                <w:color w:val="808080" w:themeColor="background1" w:themeShade="80"/>
                <w:sz w:val="22"/>
                <w:szCs w:val="22"/>
              </w:rPr>
            </w:pPr>
          </w:p>
          <w:p w14:paraId="7C3F0CEA" w14:textId="3DADAF7A"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16382254">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16382254">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lastRenderedPageBreak/>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16382254">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1E20" w14:textId="77777777" w:rsidR="00B6327F" w:rsidRDefault="00B6327F">
      <w:r>
        <w:separator/>
      </w:r>
    </w:p>
  </w:endnote>
  <w:endnote w:type="continuationSeparator" w:id="0">
    <w:p w14:paraId="128A7601" w14:textId="77777777" w:rsidR="00B6327F" w:rsidRDefault="00B6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A2496" w14:textId="77777777" w:rsidR="00B6327F" w:rsidRDefault="00B6327F">
      <w:r>
        <w:separator/>
      </w:r>
    </w:p>
  </w:footnote>
  <w:footnote w:type="continuationSeparator" w:id="0">
    <w:p w14:paraId="77BC78DC" w14:textId="77777777" w:rsidR="00B6327F" w:rsidRDefault="00B6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38D9E"/>
    <w:multiLevelType w:val="hybridMultilevel"/>
    <w:tmpl w:val="3168EF84"/>
    <w:lvl w:ilvl="0" w:tplc="5CDA92CC">
      <w:start w:val="1"/>
      <w:numFmt w:val="bullet"/>
      <w:lvlText w:val=""/>
      <w:lvlJc w:val="left"/>
      <w:pPr>
        <w:ind w:left="720" w:hanging="360"/>
      </w:pPr>
      <w:rPr>
        <w:rFonts w:ascii="Symbol" w:hAnsi="Symbol" w:hint="default"/>
      </w:rPr>
    </w:lvl>
    <w:lvl w:ilvl="1" w:tplc="090C680E">
      <w:start w:val="1"/>
      <w:numFmt w:val="bullet"/>
      <w:lvlText w:val="o"/>
      <w:lvlJc w:val="left"/>
      <w:pPr>
        <w:ind w:left="1440" w:hanging="360"/>
      </w:pPr>
      <w:rPr>
        <w:rFonts w:ascii="Courier New" w:hAnsi="Courier New" w:hint="default"/>
      </w:rPr>
    </w:lvl>
    <w:lvl w:ilvl="2" w:tplc="76948430">
      <w:start w:val="1"/>
      <w:numFmt w:val="bullet"/>
      <w:lvlText w:val=""/>
      <w:lvlJc w:val="left"/>
      <w:pPr>
        <w:ind w:left="2160" w:hanging="360"/>
      </w:pPr>
      <w:rPr>
        <w:rFonts w:ascii="Wingdings" w:hAnsi="Wingdings" w:hint="default"/>
      </w:rPr>
    </w:lvl>
    <w:lvl w:ilvl="3" w:tplc="890AA9EA">
      <w:start w:val="1"/>
      <w:numFmt w:val="bullet"/>
      <w:lvlText w:val=""/>
      <w:lvlJc w:val="left"/>
      <w:pPr>
        <w:ind w:left="2880" w:hanging="360"/>
      </w:pPr>
      <w:rPr>
        <w:rFonts w:ascii="Symbol" w:hAnsi="Symbol" w:hint="default"/>
      </w:rPr>
    </w:lvl>
    <w:lvl w:ilvl="4" w:tplc="F7448C28">
      <w:start w:val="1"/>
      <w:numFmt w:val="bullet"/>
      <w:lvlText w:val="o"/>
      <w:lvlJc w:val="left"/>
      <w:pPr>
        <w:ind w:left="3600" w:hanging="360"/>
      </w:pPr>
      <w:rPr>
        <w:rFonts w:ascii="Courier New" w:hAnsi="Courier New" w:hint="default"/>
      </w:rPr>
    </w:lvl>
    <w:lvl w:ilvl="5" w:tplc="85442C0A">
      <w:start w:val="1"/>
      <w:numFmt w:val="bullet"/>
      <w:lvlText w:val=""/>
      <w:lvlJc w:val="left"/>
      <w:pPr>
        <w:ind w:left="4320" w:hanging="360"/>
      </w:pPr>
      <w:rPr>
        <w:rFonts w:ascii="Wingdings" w:hAnsi="Wingdings" w:hint="default"/>
      </w:rPr>
    </w:lvl>
    <w:lvl w:ilvl="6" w:tplc="E0D4E6BE">
      <w:start w:val="1"/>
      <w:numFmt w:val="bullet"/>
      <w:lvlText w:val=""/>
      <w:lvlJc w:val="left"/>
      <w:pPr>
        <w:ind w:left="5040" w:hanging="360"/>
      </w:pPr>
      <w:rPr>
        <w:rFonts w:ascii="Symbol" w:hAnsi="Symbol" w:hint="default"/>
      </w:rPr>
    </w:lvl>
    <w:lvl w:ilvl="7" w:tplc="83DC3110">
      <w:start w:val="1"/>
      <w:numFmt w:val="bullet"/>
      <w:lvlText w:val="o"/>
      <w:lvlJc w:val="left"/>
      <w:pPr>
        <w:ind w:left="5760" w:hanging="360"/>
      </w:pPr>
      <w:rPr>
        <w:rFonts w:ascii="Courier New" w:hAnsi="Courier New" w:hint="default"/>
      </w:rPr>
    </w:lvl>
    <w:lvl w:ilvl="8" w:tplc="90E4F7D4">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286309">
    <w:abstractNumId w:val="5"/>
  </w:num>
  <w:num w:numId="2" w16cid:durableId="1026563382">
    <w:abstractNumId w:val="12"/>
  </w:num>
  <w:num w:numId="3" w16cid:durableId="1225290955">
    <w:abstractNumId w:val="7"/>
  </w:num>
  <w:num w:numId="4" w16cid:durableId="1360857908">
    <w:abstractNumId w:val="2"/>
  </w:num>
  <w:num w:numId="5" w16cid:durableId="303660112">
    <w:abstractNumId w:val="33"/>
  </w:num>
  <w:num w:numId="6" w16cid:durableId="1104616596">
    <w:abstractNumId w:val="38"/>
  </w:num>
  <w:num w:numId="7" w16cid:durableId="1645037857">
    <w:abstractNumId w:val="13"/>
  </w:num>
  <w:num w:numId="8" w16cid:durableId="941182358">
    <w:abstractNumId w:val="3"/>
  </w:num>
  <w:num w:numId="9" w16cid:durableId="118496352">
    <w:abstractNumId w:val="9"/>
  </w:num>
  <w:num w:numId="10" w16cid:durableId="48961000">
    <w:abstractNumId w:val="35"/>
  </w:num>
  <w:num w:numId="11" w16cid:durableId="1236814170">
    <w:abstractNumId w:val="15"/>
  </w:num>
  <w:num w:numId="12" w16cid:durableId="924845669">
    <w:abstractNumId w:val="30"/>
  </w:num>
  <w:num w:numId="13" w16cid:durableId="1586959621">
    <w:abstractNumId w:val="34"/>
  </w:num>
  <w:num w:numId="14" w16cid:durableId="1973634893">
    <w:abstractNumId w:val="11"/>
  </w:num>
  <w:num w:numId="15" w16cid:durableId="1438604040">
    <w:abstractNumId w:val="22"/>
  </w:num>
  <w:num w:numId="16" w16cid:durableId="1513494444">
    <w:abstractNumId w:val="20"/>
  </w:num>
  <w:num w:numId="17" w16cid:durableId="1747654335">
    <w:abstractNumId w:val="28"/>
  </w:num>
  <w:num w:numId="18" w16cid:durableId="1169827613">
    <w:abstractNumId w:val="14"/>
  </w:num>
  <w:num w:numId="19" w16cid:durableId="774248678">
    <w:abstractNumId w:val="32"/>
  </w:num>
  <w:num w:numId="20" w16cid:durableId="575938434">
    <w:abstractNumId w:val="17"/>
  </w:num>
  <w:num w:numId="21" w16cid:durableId="79110247">
    <w:abstractNumId w:val="23"/>
  </w:num>
  <w:num w:numId="22" w16cid:durableId="914124496">
    <w:abstractNumId w:val="25"/>
  </w:num>
  <w:num w:numId="23" w16cid:durableId="263342577">
    <w:abstractNumId w:val="18"/>
  </w:num>
  <w:num w:numId="24" w16cid:durableId="1353920482">
    <w:abstractNumId w:val="4"/>
  </w:num>
  <w:num w:numId="25" w16cid:durableId="73283562">
    <w:abstractNumId w:val="37"/>
  </w:num>
  <w:num w:numId="26" w16cid:durableId="1704091098">
    <w:abstractNumId w:val="24"/>
  </w:num>
  <w:num w:numId="27" w16cid:durableId="1590042919">
    <w:abstractNumId w:val="1"/>
  </w:num>
  <w:num w:numId="28" w16cid:durableId="807894186">
    <w:abstractNumId w:val="16"/>
  </w:num>
  <w:num w:numId="29" w16cid:durableId="1574117201">
    <w:abstractNumId w:val="6"/>
  </w:num>
  <w:num w:numId="30" w16cid:durableId="449666736">
    <w:abstractNumId w:val="29"/>
  </w:num>
  <w:num w:numId="31" w16cid:durableId="1159149538">
    <w:abstractNumId w:val="31"/>
  </w:num>
  <w:num w:numId="32" w16cid:durableId="1020543685">
    <w:abstractNumId w:val="19"/>
  </w:num>
  <w:num w:numId="33" w16cid:durableId="690575195">
    <w:abstractNumId w:val="36"/>
  </w:num>
  <w:num w:numId="34" w16cid:durableId="1003585426">
    <w:abstractNumId w:val="27"/>
  </w:num>
  <w:num w:numId="35" w16cid:durableId="1446537673">
    <w:abstractNumId w:val="10"/>
  </w:num>
  <w:num w:numId="36" w16cid:durableId="200019508">
    <w:abstractNumId w:val="0"/>
  </w:num>
  <w:num w:numId="37" w16cid:durableId="1788960634">
    <w:abstractNumId w:val="8"/>
  </w:num>
  <w:num w:numId="38" w16cid:durableId="1881504940">
    <w:abstractNumId w:val="21"/>
  </w:num>
  <w:num w:numId="39" w16cid:durableId="90800277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D6D6B"/>
    <w:rsid w:val="003F1E1D"/>
    <w:rsid w:val="003F32E1"/>
    <w:rsid w:val="003F3D09"/>
    <w:rsid w:val="003F4018"/>
    <w:rsid w:val="003F4A38"/>
    <w:rsid w:val="003F4E72"/>
    <w:rsid w:val="003F54ED"/>
    <w:rsid w:val="003F7AD5"/>
    <w:rsid w:val="00407358"/>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181"/>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857F6"/>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5C0A"/>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26B9C"/>
    <w:rsid w:val="00832E42"/>
    <w:rsid w:val="00836F80"/>
    <w:rsid w:val="00837A2E"/>
    <w:rsid w:val="00841705"/>
    <w:rsid w:val="00855BA6"/>
    <w:rsid w:val="00857140"/>
    <w:rsid w:val="0086038E"/>
    <w:rsid w:val="00867F93"/>
    <w:rsid w:val="0087415E"/>
    <w:rsid w:val="00877729"/>
    <w:rsid w:val="00880EC3"/>
    <w:rsid w:val="00885992"/>
    <w:rsid w:val="00885AD2"/>
    <w:rsid w:val="00886DE7"/>
    <w:rsid w:val="0089170E"/>
    <w:rsid w:val="00892EC5"/>
    <w:rsid w:val="0089498D"/>
    <w:rsid w:val="00896C41"/>
    <w:rsid w:val="00896DA7"/>
    <w:rsid w:val="008A00BC"/>
    <w:rsid w:val="008A0857"/>
    <w:rsid w:val="008A473D"/>
    <w:rsid w:val="008A57D4"/>
    <w:rsid w:val="008B5134"/>
    <w:rsid w:val="008B5CDF"/>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A50FA"/>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05AB"/>
    <w:rsid w:val="00A741E9"/>
    <w:rsid w:val="00A82A11"/>
    <w:rsid w:val="00A83862"/>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327F"/>
    <w:rsid w:val="00B6483D"/>
    <w:rsid w:val="00B64F9C"/>
    <w:rsid w:val="00B70B86"/>
    <w:rsid w:val="00B72F0F"/>
    <w:rsid w:val="00B77ABE"/>
    <w:rsid w:val="00B83790"/>
    <w:rsid w:val="00B838E9"/>
    <w:rsid w:val="00B84412"/>
    <w:rsid w:val="00B84FA1"/>
    <w:rsid w:val="00B86E7F"/>
    <w:rsid w:val="00B949AC"/>
    <w:rsid w:val="00B95DE0"/>
    <w:rsid w:val="00BA4842"/>
    <w:rsid w:val="00BA65F2"/>
    <w:rsid w:val="00BB6959"/>
    <w:rsid w:val="00BB7344"/>
    <w:rsid w:val="00BC1E5C"/>
    <w:rsid w:val="00BC4D16"/>
    <w:rsid w:val="00BC619F"/>
    <w:rsid w:val="00BD3DBE"/>
    <w:rsid w:val="00BE5BA2"/>
    <w:rsid w:val="00BF4936"/>
    <w:rsid w:val="00BF72F3"/>
    <w:rsid w:val="00C007AE"/>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2ED3"/>
    <w:rsid w:val="00FB3C7C"/>
    <w:rsid w:val="00FB49BF"/>
    <w:rsid w:val="00FB56E0"/>
    <w:rsid w:val="00FB5EC6"/>
    <w:rsid w:val="00FC05A4"/>
    <w:rsid w:val="00FD0AD4"/>
    <w:rsid w:val="00FE57B6"/>
    <w:rsid w:val="00FE6726"/>
    <w:rsid w:val="00FF5EB1"/>
    <w:rsid w:val="01C5F6D7"/>
    <w:rsid w:val="0C2DCFC4"/>
    <w:rsid w:val="0EDC6683"/>
    <w:rsid w:val="12B22F64"/>
    <w:rsid w:val="14D8AD96"/>
    <w:rsid w:val="16382254"/>
    <w:rsid w:val="1EE14F76"/>
    <w:rsid w:val="263C6667"/>
    <w:rsid w:val="2730295A"/>
    <w:rsid w:val="295ADECC"/>
    <w:rsid w:val="2AF6AF2D"/>
    <w:rsid w:val="333AC331"/>
    <w:rsid w:val="3480FC3E"/>
    <w:rsid w:val="34A28CDA"/>
    <w:rsid w:val="3B14C07D"/>
    <w:rsid w:val="4722542E"/>
    <w:rsid w:val="498F13E6"/>
    <w:rsid w:val="4F5647FC"/>
    <w:rsid w:val="50C35251"/>
    <w:rsid w:val="53EF80F6"/>
    <w:rsid w:val="543AA96D"/>
    <w:rsid w:val="565C5C17"/>
    <w:rsid w:val="5C03E8B3"/>
    <w:rsid w:val="5C5F6AA6"/>
    <w:rsid w:val="5F3747B6"/>
    <w:rsid w:val="64D70EAA"/>
    <w:rsid w:val="69D51DB6"/>
    <w:rsid w:val="751772EC"/>
    <w:rsid w:val="754B49DB"/>
    <w:rsid w:val="76B3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8"/>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28D46-2612-47AF-91D8-063B5637F366}"/>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5405</Characters>
  <Application>Microsoft Office Word</Application>
  <DocSecurity>4</DocSecurity>
  <Lines>45</Lines>
  <Paragraphs>12</Paragraphs>
  <ScaleCrop>false</ScaleCrop>
  <Company>Motability Finance Ltd</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2024-11-08T10:14:00Z</dcterms:created>
  <dcterms:modified xsi:type="dcterms:W3CDTF">2024-11-08T10:14:00Z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