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340C876"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Pr="001F3E4D" w:rsidRDefault="00B70B86" w:rsidP="005840E8">
            <w:pPr>
              <w:rPr>
                <w:rFonts w:ascii="Lexend" w:hAnsi="Lexend" w:cstheme="minorHAnsi"/>
                <w:b/>
                <w:color w:val="1636E4"/>
                <w:szCs w:val="24"/>
              </w:rPr>
            </w:pPr>
            <w:r w:rsidRPr="001F3E4D">
              <w:rPr>
                <w:rFonts w:ascii="Lexend" w:hAnsi="Lexend" w:cstheme="minorHAnsi"/>
                <w:b/>
                <w:color w:val="1636E4"/>
                <w:szCs w:val="24"/>
              </w:rPr>
              <w:t>Role</w:t>
            </w:r>
          </w:p>
          <w:p w14:paraId="7D188952" w14:textId="45397FDD" w:rsidR="00B70B86" w:rsidRDefault="000D70CF" w:rsidP="005840E8">
            <w:pPr>
              <w:rPr>
                <w:rFonts w:ascii="Lexend" w:hAnsi="Lexend" w:cstheme="minorHAnsi"/>
                <w:b/>
                <w:color w:val="1739E5"/>
                <w:szCs w:val="24"/>
              </w:rPr>
            </w:pPr>
            <w:r w:rsidRPr="001F3E4D">
              <w:rPr>
                <w:rFonts w:ascii="Lexend" w:hAnsi="Lexend"/>
                <w:bCs/>
                <w:color w:val="808080" w:themeColor="background1" w:themeShade="80"/>
                <w:sz w:val="20"/>
              </w:rPr>
              <w:t xml:space="preserve">Customer Accounts Analyst </w:t>
            </w:r>
          </w:p>
        </w:tc>
        <w:tc>
          <w:tcPr>
            <w:tcW w:w="5027" w:type="dxa"/>
          </w:tcPr>
          <w:p w14:paraId="2767DE1D" w14:textId="77777777" w:rsidR="00B70B86" w:rsidRPr="001F3E4D" w:rsidRDefault="00B70B86" w:rsidP="00B70B86">
            <w:pPr>
              <w:rPr>
                <w:rFonts w:ascii="Lexend" w:hAnsi="Lexend" w:cstheme="minorHAnsi"/>
                <w:b/>
                <w:color w:val="1636E4"/>
              </w:rPr>
            </w:pPr>
            <w:r w:rsidRPr="001F3E4D">
              <w:rPr>
                <w:rFonts w:ascii="Lexend" w:hAnsi="Lexend" w:cstheme="minorHAnsi"/>
                <w:b/>
                <w:color w:val="1636E4"/>
              </w:rPr>
              <w:t>Location and hours</w:t>
            </w:r>
          </w:p>
          <w:p w14:paraId="3C8836FF" w14:textId="77777777" w:rsidR="00D54EFE" w:rsidRDefault="000D70CF" w:rsidP="005840E8">
            <w:pPr>
              <w:rPr>
                <w:rFonts w:ascii="Lexend" w:hAnsi="Lexend"/>
                <w:bCs/>
                <w:color w:val="808080" w:themeColor="background1" w:themeShade="80"/>
                <w:sz w:val="20"/>
              </w:rPr>
            </w:pPr>
            <w:r w:rsidRPr="001F3E4D">
              <w:rPr>
                <w:rFonts w:ascii="Lexend" w:hAnsi="Lexend"/>
                <w:bCs/>
                <w:color w:val="808080" w:themeColor="background1" w:themeShade="80"/>
                <w:sz w:val="20"/>
              </w:rPr>
              <w:t>Bristol</w:t>
            </w:r>
          </w:p>
          <w:p w14:paraId="6476222D" w14:textId="77777777" w:rsidR="00D54EFE" w:rsidRDefault="000D70CF" w:rsidP="005840E8">
            <w:pPr>
              <w:rPr>
                <w:rFonts w:ascii="Lexend" w:hAnsi="Lexend"/>
                <w:bCs/>
                <w:color w:val="808080" w:themeColor="background1" w:themeShade="80"/>
                <w:sz w:val="20"/>
              </w:rPr>
            </w:pPr>
            <w:r w:rsidRPr="001F3E4D">
              <w:rPr>
                <w:rFonts w:ascii="Lexend" w:hAnsi="Lexend"/>
                <w:bCs/>
                <w:color w:val="808080" w:themeColor="background1" w:themeShade="80"/>
                <w:sz w:val="20"/>
              </w:rPr>
              <w:t>35 hours</w:t>
            </w:r>
          </w:p>
          <w:p w14:paraId="654DF9EA" w14:textId="5431B858" w:rsidR="00B70B86" w:rsidRPr="001F3E4D" w:rsidRDefault="00D54EFE" w:rsidP="005840E8">
            <w:pPr>
              <w:rPr>
                <w:rFonts w:ascii="Lexend" w:hAnsi="Lexend"/>
                <w:bCs/>
                <w:color w:val="808080" w:themeColor="background1" w:themeShade="80"/>
                <w:sz w:val="20"/>
              </w:rPr>
            </w:pPr>
            <w:r>
              <w:rPr>
                <w:rFonts w:ascii="Lexend" w:hAnsi="Lexend"/>
                <w:bCs/>
                <w:color w:val="808080" w:themeColor="background1" w:themeShade="80"/>
                <w:sz w:val="20"/>
              </w:rPr>
              <w:t>M</w:t>
            </w:r>
            <w:r w:rsidR="000D70CF" w:rsidRPr="001F3E4D">
              <w:rPr>
                <w:rFonts w:ascii="Lexend" w:hAnsi="Lexend"/>
                <w:bCs/>
                <w:color w:val="808080" w:themeColor="background1" w:themeShade="80"/>
                <w:sz w:val="20"/>
              </w:rPr>
              <w:t xml:space="preserve">inimum of </w:t>
            </w:r>
            <w:r w:rsidR="007127C2" w:rsidRPr="001F3E4D">
              <w:rPr>
                <w:rFonts w:ascii="Lexend" w:hAnsi="Lexend"/>
                <w:bCs/>
                <w:color w:val="808080" w:themeColor="background1" w:themeShade="80"/>
                <w:sz w:val="20"/>
              </w:rPr>
              <w:t>60% working from office per month</w:t>
            </w:r>
          </w:p>
          <w:p w14:paraId="31590780" w14:textId="41D67666" w:rsidR="0023680C" w:rsidRDefault="0023680C" w:rsidP="000D70CF">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1F3E4D" w:rsidRDefault="000C5808" w:rsidP="000C5808">
            <w:pPr>
              <w:rPr>
                <w:rFonts w:ascii="Lexend" w:hAnsi="Lexend" w:cstheme="minorHAnsi"/>
                <w:b/>
                <w:color w:val="1636E4"/>
              </w:rPr>
            </w:pPr>
            <w:r w:rsidRPr="001F3E4D">
              <w:rPr>
                <w:rFonts w:ascii="Lexend" w:hAnsi="Lexend" w:cstheme="minorHAnsi"/>
                <w:b/>
                <w:color w:val="1636E4"/>
              </w:rPr>
              <w:t>Band</w:t>
            </w:r>
          </w:p>
          <w:p w14:paraId="6AB9BA46" w14:textId="30260B75" w:rsidR="0064242A" w:rsidRDefault="00FE3C9D" w:rsidP="007F0BBB">
            <w:pPr>
              <w:rPr>
                <w:rFonts w:ascii="Lexend" w:hAnsi="Lexend"/>
                <w:bCs/>
                <w:color w:val="808080" w:themeColor="background1" w:themeShade="80"/>
                <w:sz w:val="22"/>
                <w:szCs w:val="22"/>
              </w:rPr>
            </w:pPr>
            <w:r w:rsidRPr="001F3E4D">
              <w:rPr>
                <w:rFonts w:ascii="Lexend" w:hAnsi="Lexend"/>
                <w:bCs/>
                <w:color w:val="808080" w:themeColor="background1" w:themeShade="80"/>
                <w:sz w:val="20"/>
              </w:rPr>
              <w:t>Specialist</w:t>
            </w:r>
          </w:p>
          <w:p w14:paraId="66D65B1B" w14:textId="27C0508F" w:rsidR="001F3E4D" w:rsidRPr="0023680C" w:rsidRDefault="001F3E4D" w:rsidP="001F3E4D">
            <w:pPr>
              <w:rPr>
                <w:rFonts w:ascii="Lexend" w:hAnsi="Lexend"/>
                <w:bCs/>
                <w:color w:val="808080" w:themeColor="background1" w:themeShade="80"/>
                <w:sz w:val="22"/>
                <w:szCs w:val="22"/>
              </w:rPr>
            </w:pPr>
          </w:p>
        </w:tc>
        <w:tc>
          <w:tcPr>
            <w:tcW w:w="5027" w:type="dxa"/>
          </w:tcPr>
          <w:p w14:paraId="7CA14D7A" w14:textId="77777777" w:rsidR="000C5808" w:rsidRPr="001F3E4D" w:rsidRDefault="000C5808" w:rsidP="000C5808">
            <w:pPr>
              <w:rPr>
                <w:rFonts w:ascii="Lexend" w:hAnsi="Lexend" w:cstheme="minorHAnsi"/>
                <w:b/>
                <w:color w:val="1636E4"/>
              </w:rPr>
            </w:pPr>
            <w:r w:rsidRPr="001F3E4D">
              <w:rPr>
                <w:rFonts w:ascii="Lexend" w:hAnsi="Lexend" w:cstheme="minorHAnsi"/>
                <w:b/>
                <w:color w:val="1636E4"/>
              </w:rPr>
              <w:t>Salary</w:t>
            </w:r>
          </w:p>
          <w:p w14:paraId="48720C2D" w14:textId="05B2AB05" w:rsidR="001F3E4D" w:rsidRPr="001F3E4D" w:rsidRDefault="00C36ED6" w:rsidP="001F3E4D">
            <w:pPr>
              <w:rPr>
                <w:rFonts w:ascii="Lexend" w:hAnsi="Lexend"/>
                <w:bCs/>
                <w:color w:val="808080" w:themeColor="background1" w:themeShade="80"/>
                <w:sz w:val="22"/>
                <w:szCs w:val="22"/>
              </w:rPr>
            </w:pPr>
            <w:r>
              <w:rPr>
                <w:rFonts w:ascii="Lexend" w:hAnsi="Lexend"/>
                <w:bCs/>
                <w:color w:val="808080" w:themeColor="background1" w:themeShade="80"/>
                <w:sz w:val="20"/>
              </w:rPr>
              <w:t xml:space="preserve">Competitive </w:t>
            </w:r>
          </w:p>
        </w:tc>
      </w:tr>
      <w:tr w:rsidR="00005A45" w14:paraId="37D3FE16" w14:textId="77777777" w:rsidTr="0023680C">
        <w:tc>
          <w:tcPr>
            <w:tcW w:w="10054" w:type="dxa"/>
            <w:gridSpan w:val="2"/>
          </w:tcPr>
          <w:p w14:paraId="34EC8A01" w14:textId="4B005A10" w:rsidR="006639F9" w:rsidRDefault="006639F9" w:rsidP="00D907A7">
            <w:pPr>
              <w:jc w:val="both"/>
              <w:rPr>
                <w:rFonts w:ascii="Lexend" w:hAnsi="Lexend"/>
                <w:b/>
                <w:color w:val="1636E4"/>
                <w:szCs w:val="24"/>
              </w:rPr>
            </w:pPr>
            <w:r>
              <w:rPr>
                <w:rFonts w:ascii="Lexend" w:hAnsi="Lexend"/>
                <w:b/>
                <w:color w:val="1636E4"/>
                <w:szCs w:val="24"/>
              </w:rPr>
              <w:t>Purpose of the role</w:t>
            </w:r>
          </w:p>
          <w:p w14:paraId="2CA58BFD" w14:textId="77777777" w:rsidR="00C5007D" w:rsidRPr="00C36ED6" w:rsidRDefault="00C5007D" w:rsidP="00C36ED6">
            <w:pPr>
              <w:jc w:val="both"/>
              <w:rPr>
                <w:rFonts w:ascii="Lexend" w:hAnsi="Lexend"/>
                <w:color w:val="808080" w:themeColor="background1" w:themeShade="80"/>
                <w:sz w:val="20"/>
              </w:rPr>
            </w:pPr>
            <w:r w:rsidRPr="00C36ED6">
              <w:rPr>
                <w:rFonts w:ascii="Lexend" w:hAnsi="Lexend"/>
                <w:color w:val="808080" w:themeColor="background1" w:themeShade="80"/>
                <w:sz w:val="20"/>
              </w:rPr>
              <w:t>Reporting to the Customer Accounts Team Leader, this role is responsible for managing and proactively pursuing outstanding debt and balances across customer and agency agreements.</w:t>
            </w:r>
          </w:p>
          <w:p w14:paraId="336FBB79" w14:textId="77777777" w:rsidR="00C5007D" w:rsidRPr="00C36ED6" w:rsidRDefault="00C5007D" w:rsidP="00C36ED6">
            <w:pPr>
              <w:jc w:val="both"/>
              <w:rPr>
                <w:rFonts w:ascii="Lexend" w:hAnsi="Lexend"/>
                <w:color w:val="808080" w:themeColor="background1" w:themeShade="80"/>
                <w:sz w:val="20"/>
              </w:rPr>
            </w:pPr>
          </w:p>
          <w:p w14:paraId="65F83B08" w14:textId="77777777" w:rsidR="00C5007D" w:rsidRPr="00C36ED6" w:rsidRDefault="00C5007D" w:rsidP="00C36ED6">
            <w:pPr>
              <w:jc w:val="both"/>
              <w:rPr>
                <w:rFonts w:ascii="Lexend" w:hAnsi="Lexend"/>
                <w:color w:val="808080" w:themeColor="background1" w:themeShade="80"/>
                <w:sz w:val="20"/>
              </w:rPr>
            </w:pPr>
            <w:r w:rsidRPr="00C36ED6">
              <w:rPr>
                <w:rFonts w:ascii="Lexend" w:hAnsi="Lexend"/>
                <w:color w:val="808080" w:themeColor="background1" w:themeShade="80"/>
                <w:sz w:val="20"/>
              </w:rPr>
              <w:t>You’ll play a key role in ensuring payments are accurately reconciled, arrears are followed up in a timely, fair, and compliant manner, customers — including those experiencing financial vulnerability — are treated fairly and supported appropriately, and relationships with external partners are maintained effectively and professionally.</w:t>
            </w:r>
          </w:p>
          <w:p w14:paraId="734F2797" w14:textId="77777777" w:rsidR="00C5007D" w:rsidRPr="00C36ED6" w:rsidRDefault="00C5007D" w:rsidP="00C36ED6">
            <w:pPr>
              <w:jc w:val="both"/>
              <w:rPr>
                <w:rFonts w:ascii="Lexend" w:hAnsi="Lexend"/>
                <w:color w:val="808080" w:themeColor="background1" w:themeShade="80"/>
                <w:sz w:val="20"/>
              </w:rPr>
            </w:pPr>
          </w:p>
          <w:p w14:paraId="7EFD7EBD" w14:textId="77777777" w:rsidR="00C5007D" w:rsidRPr="00C36ED6" w:rsidRDefault="00C5007D" w:rsidP="00C36ED6">
            <w:pPr>
              <w:jc w:val="both"/>
              <w:rPr>
                <w:rFonts w:ascii="Lexend" w:hAnsi="Lexend"/>
                <w:color w:val="808080" w:themeColor="background1" w:themeShade="80"/>
                <w:sz w:val="20"/>
              </w:rPr>
            </w:pPr>
            <w:r w:rsidRPr="00C36ED6">
              <w:rPr>
                <w:rFonts w:ascii="Lexend" w:hAnsi="Lexend"/>
                <w:color w:val="808080" w:themeColor="background1" w:themeShade="80"/>
                <w:sz w:val="20"/>
              </w:rPr>
              <w:t>This is an excellent opportunity to build or further develop experience within a fast-paced finance and customer accounts environment, balancing analytical work with high-quality customer engagement and responsible debt recovery activity.</w:t>
            </w:r>
          </w:p>
          <w:p w14:paraId="0029106F" w14:textId="77777777" w:rsidR="006639F9" w:rsidRDefault="006639F9" w:rsidP="00D907A7">
            <w:pPr>
              <w:jc w:val="both"/>
              <w:rPr>
                <w:rFonts w:ascii="Lexend" w:hAnsi="Lexend"/>
                <w:b/>
                <w:color w:val="1636E4"/>
                <w:szCs w:val="24"/>
              </w:rPr>
            </w:pPr>
          </w:p>
          <w:p w14:paraId="3894FB59" w14:textId="71771337" w:rsidR="008D6B44" w:rsidRPr="001F3E4D" w:rsidRDefault="00A335FB" w:rsidP="00D907A7">
            <w:pPr>
              <w:jc w:val="both"/>
              <w:rPr>
                <w:rFonts w:ascii="Lexend" w:hAnsi="Lexend"/>
                <w:b/>
                <w:color w:val="1636E4"/>
                <w:szCs w:val="24"/>
              </w:rPr>
            </w:pPr>
            <w:r w:rsidRPr="001F3E4D">
              <w:rPr>
                <w:rFonts w:ascii="Lexend" w:hAnsi="Lexend"/>
                <w:b/>
                <w:color w:val="1636E4"/>
                <w:szCs w:val="24"/>
              </w:rPr>
              <w:t>What you’ll be doing</w:t>
            </w:r>
          </w:p>
          <w:p w14:paraId="1C1F8C26" w14:textId="77777777" w:rsidR="00C5007D" w:rsidRPr="00C36ED6" w:rsidRDefault="00C5007D" w:rsidP="00C5007D">
            <w:pPr>
              <w:jc w:val="both"/>
              <w:rPr>
                <w:rFonts w:ascii="Lexend" w:hAnsi="Lexend"/>
                <w:color w:val="808080" w:themeColor="background1" w:themeShade="80"/>
                <w:sz w:val="20"/>
              </w:rPr>
            </w:pPr>
            <w:r w:rsidRPr="00C36ED6">
              <w:rPr>
                <w:rFonts w:ascii="Lexend" w:hAnsi="Lexend"/>
                <w:color w:val="808080" w:themeColor="background1" w:themeShade="80"/>
                <w:sz w:val="20"/>
              </w:rPr>
              <w:t>You’ll manage a varied workload combining proactive debt recovery, customer contact, account management, and problem solving, with a strong focus on positive, compliant, and fair customer outcomes.</w:t>
            </w:r>
          </w:p>
          <w:p w14:paraId="21D97AAE" w14:textId="77777777" w:rsidR="00C5007D" w:rsidRPr="00C5007D" w:rsidRDefault="00C5007D" w:rsidP="00C5007D">
            <w:pPr>
              <w:jc w:val="both"/>
              <w:rPr>
                <w:rFonts w:ascii="Lexend" w:hAnsi="Lexend"/>
                <w:color w:val="808080" w:themeColor="background1" w:themeShade="80"/>
                <w:sz w:val="20"/>
              </w:rPr>
            </w:pPr>
          </w:p>
          <w:p w14:paraId="0150542B" w14:textId="77777777" w:rsidR="00C5007D" w:rsidRPr="00C5007D" w:rsidRDefault="00C5007D" w:rsidP="00C5007D">
            <w:pPr>
              <w:jc w:val="both"/>
              <w:rPr>
                <w:rFonts w:ascii="Lexend" w:hAnsi="Lexend"/>
                <w:b/>
                <w:bCs/>
                <w:color w:val="808080" w:themeColor="background1" w:themeShade="80"/>
                <w:sz w:val="20"/>
              </w:rPr>
            </w:pPr>
            <w:r w:rsidRPr="00C5007D">
              <w:rPr>
                <w:rFonts w:ascii="Lexend" w:hAnsi="Lexend"/>
                <w:b/>
                <w:bCs/>
                <w:color w:val="808080" w:themeColor="background1" w:themeShade="80"/>
                <w:sz w:val="20"/>
              </w:rPr>
              <w:t>Key Responsibilities</w:t>
            </w:r>
          </w:p>
          <w:p w14:paraId="01B9983E"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Manage, monitor, and proactively pursue outstanding debt and balances on customer and agency agreements.</w:t>
            </w:r>
          </w:p>
          <w:p w14:paraId="481232DA"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Proactively contact customers through inbound and outbound calls, as well as written communication (email and letters), to discuss arrears, understand reasons for non-payment, and resolve account queries.</w:t>
            </w:r>
          </w:p>
          <w:p w14:paraId="7D35C099"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Negotiate realistic and sustainable repayment arrangements, demonstrating empathy, professionalism, and an understanding of financial vulnerability, while confidently applying policy and saying no where appropriate.</w:t>
            </w:r>
          </w:p>
          <w:p w14:paraId="122AB8A7"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Identify and respond appropriately to indicators of financial vulnerability, ensuring customers receive the right level of support and are treated in line with regulatory and company expectations.</w:t>
            </w:r>
          </w:p>
          <w:p w14:paraId="0BFA96F1"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Reconcile lease rental agreements accurately and in a timely manner.</w:t>
            </w:r>
          </w:p>
          <w:p w14:paraId="277D5ED7"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Work closely with third-party organisations, including the DWP, Social Security Scotland, the Veterans Agency, and other external partners, to resolve payment and account issues.</w:t>
            </w:r>
          </w:p>
          <w:p w14:paraId="0FAC15EE"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Work closely with In-Life Customer Services and other relevant internal stakeholders to ensure customers are supported appropriately, consistently, and in line with company policy.</w:t>
            </w:r>
          </w:p>
          <w:p w14:paraId="57D20B4C"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Manage your own workflow and priorities effectively in a high-volume, KPI-driven environment.</w:t>
            </w:r>
          </w:p>
          <w:p w14:paraId="30085986"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Analyse outcomes, identify trends, and suggest improvements to debt recovery processes and team performance.</w:t>
            </w:r>
          </w:p>
          <w:p w14:paraId="4B5F2745" w14:textId="77777777" w:rsidR="00C5007D" w:rsidRPr="00C36ED6" w:rsidRDefault="00C5007D" w:rsidP="00C5007D">
            <w:pPr>
              <w:numPr>
                <w:ilvl w:val="0"/>
                <w:numId w:val="42"/>
              </w:numPr>
              <w:jc w:val="both"/>
              <w:rPr>
                <w:rFonts w:ascii="Lexend" w:hAnsi="Lexend"/>
                <w:color w:val="808080" w:themeColor="background1" w:themeShade="80"/>
                <w:sz w:val="20"/>
              </w:rPr>
            </w:pPr>
            <w:r w:rsidRPr="00C36ED6">
              <w:rPr>
                <w:rFonts w:ascii="Lexend" w:hAnsi="Lexend"/>
                <w:color w:val="808080" w:themeColor="background1" w:themeShade="80"/>
                <w:sz w:val="20"/>
              </w:rPr>
              <w:t>Take ownership of tasks, ensuring they are completed accurately, compliantly, and within agreed timescales.</w:t>
            </w:r>
          </w:p>
          <w:p w14:paraId="1C7267BF" w14:textId="655F47FC" w:rsidR="00C5007D" w:rsidRPr="00C5007D" w:rsidRDefault="00C5007D" w:rsidP="00C5007D">
            <w:pPr>
              <w:rPr>
                <w:rFonts w:ascii="Lexend" w:hAnsi="Lexend"/>
                <w:color w:val="808080" w:themeColor="background1" w:themeShade="80"/>
                <w:sz w:val="20"/>
              </w:rPr>
            </w:pPr>
            <w:r w:rsidRPr="00C5007D">
              <w:rPr>
                <w:rFonts w:ascii="Lexend" w:hAnsi="Lexend"/>
                <w:b/>
                <w:bCs/>
                <w:color w:val="808080" w:themeColor="background1" w:themeShade="80"/>
                <w:sz w:val="20"/>
              </w:rPr>
              <w:lastRenderedPageBreak/>
              <w:t>Working</w:t>
            </w:r>
            <w:r>
              <w:rPr>
                <w:rFonts w:ascii="Lexend" w:hAnsi="Lexend"/>
                <w:b/>
                <w:bCs/>
                <w:color w:val="808080" w:themeColor="background1" w:themeShade="80"/>
                <w:sz w:val="20"/>
              </w:rPr>
              <w:t xml:space="preserve"> </w:t>
            </w:r>
            <w:r w:rsidRPr="00C5007D">
              <w:rPr>
                <w:rFonts w:ascii="Lexend" w:hAnsi="Lexend"/>
                <w:b/>
                <w:bCs/>
                <w:color w:val="808080" w:themeColor="background1" w:themeShade="80"/>
                <w:sz w:val="20"/>
              </w:rPr>
              <w:t>pattern:</w:t>
            </w:r>
            <w:r w:rsidRPr="00C5007D">
              <w:rPr>
                <w:rFonts w:ascii="Lexend" w:hAnsi="Lexend"/>
                <w:color w:val="808080" w:themeColor="background1" w:themeShade="80"/>
                <w:sz w:val="20"/>
              </w:rPr>
              <w:br/>
              <w:t>35 hours per week, between 8am and 5pm, Monday to Friday.</w:t>
            </w:r>
          </w:p>
          <w:p w14:paraId="3FF51283" w14:textId="779368C3" w:rsidR="0023680C" w:rsidRPr="00005A45" w:rsidRDefault="0023680C" w:rsidP="00D907A7">
            <w:pPr>
              <w:jc w:val="both"/>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1F3E4D" w:rsidRDefault="00005A45" w:rsidP="00D907A7">
            <w:pPr>
              <w:jc w:val="both"/>
              <w:rPr>
                <w:rFonts w:ascii="Lexend" w:hAnsi="Lexend"/>
                <w:b/>
                <w:color w:val="1636E4"/>
                <w:szCs w:val="24"/>
              </w:rPr>
            </w:pPr>
            <w:r w:rsidRPr="001F3E4D">
              <w:rPr>
                <w:rFonts w:ascii="Lexend" w:hAnsi="Lexend"/>
                <w:b/>
                <w:color w:val="1636E4"/>
                <w:szCs w:val="24"/>
              </w:rPr>
              <w:lastRenderedPageBreak/>
              <w:t>About you</w:t>
            </w:r>
          </w:p>
          <w:p w14:paraId="6CB32A25" w14:textId="160EAEFD" w:rsidR="00C5007D" w:rsidRPr="00C36ED6" w:rsidRDefault="00C5007D" w:rsidP="00C5007D">
            <w:pPr>
              <w:jc w:val="both"/>
              <w:rPr>
                <w:rFonts w:ascii="Lexend" w:hAnsi="Lexend"/>
                <w:bCs/>
                <w:color w:val="808080" w:themeColor="background1" w:themeShade="80"/>
                <w:sz w:val="20"/>
              </w:rPr>
            </w:pPr>
            <w:r w:rsidRPr="00C36ED6">
              <w:rPr>
                <w:rFonts w:ascii="Lexend" w:hAnsi="Lexend"/>
                <w:bCs/>
                <w:color w:val="808080" w:themeColor="background1" w:themeShade="80"/>
                <w:sz w:val="20"/>
              </w:rPr>
              <w:t>We’re looking for a customer-focused, resilient, and well-organised individual with the confidence to handle sensitive financial conversations. You’ll be comfortable engaging with customers who may be experiencing financial difficulty, showing empathy while maintaining professionalism and policy adherence.</w:t>
            </w:r>
          </w:p>
          <w:p w14:paraId="7C9ACE2C" w14:textId="77777777" w:rsidR="00C5007D" w:rsidRPr="00C36ED6" w:rsidRDefault="00C5007D" w:rsidP="00C5007D">
            <w:pPr>
              <w:jc w:val="both"/>
              <w:rPr>
                <w:rFonts w:ascii="Lexend" w:hAnsi="Lexend"/>
                <w:bCs/>
                <w:color w:val="808080" w:themeColor="background1" w:themeShade="80"/>
                <w:sz w:val="20"/>
              </w:rPr>
            </w:pPr>
          </w:p>
          <w:p w14:paraId="3064C1E2" w14:textId="77777777" w:rsidR="00C5007D" w:rsidRPr="00C36ED6" w:rsidRDefault="00C5007D" w:rsidP="00C5007D">
            <w:pPr>
              <w:jc w:val="both"/>
              <w:rPr>
                <w:rFonts w:ascii="Lexend" w:hAnsi="Lexend"/>
                <w:bCs/>
                <w:color w:val="808080" w:themeColor="background1" w:themeShade="80"/>
                <w:sz w:val="20"/>
              </w:rPr>
            </w:pPr>
            <w:r w:rsidRPr="00C36ED6">
              <w:rPr>
                <w:rFonts w:ascii="Lexend" w:hAnsi="Lexend"/>
                <w:bCs/>
                <w:color w:val="808080" w:themeColor="background1" w:themeShade="80"/>
                <w:sz w:val="20"/>
              </w:rPr>
              <w:t>You don’t need a formal financial background to succeed in this role, although this would be beneficial. What matters most is your experience in customer contact roles, your ability to communicate clearly and empathetically, and your capability to balance multiple priorities while delivering a positive customer experience.</w:t>
            </w:r>
          </w:p>
          <w:p w14:paraId="2B89576E" w14:textId="77777777" w:rsidR="00C5007D" w:rsidRPr="00C5007D" w:rsidRDefault="00C5007D" w:rsidP="00C5007D">
            <w:pPr>
              <w:jc w:val="both"/>
              <w:rPr>
                <w:rFonts w:ascii="Lexend" w:hAnsi="Lexend"/>
                <w:bCs/>
                <w:color w:val="808080" w:themeColor="background1" w:themeShade="80"/>
                <w:sz w:val="20"/>
              </w:rPr>
            </w:pPr>
          </w:p>
          <w:p w14:paraId="246EB912" w14:textId="77777777" w:rsidR="00C5007D" w:rsidRPr="00C5007D" w:rsidRDefault="00C5007D" w:rsidP="00C5007D">
            <w:pPr>
              <w:jc w:val="both"/>
              <w:rPr>
                <w:rFonts w:ascii="Lexend" w:hAnsi="Lexend"/>
                <w:b/>
                <w:bCs/>
                <w:color w:val="808080" w:themeColor="background1" w:themeShade="80"/>
                <w:sz w:val="20"/>
              </w:rPr>
            </w:pPr>
            <w:r w:rsidRPr="00C5007D">
              <w:rPr>
                <w:rFonts w:ascii="Lexend" w:hAnsi="Lexend"/>
                <w:b/>
                <w:bCs/>
                <w:color w:val="808080" w:themeColor="background1" w:themeShade="80"/>
                <w:sz w:val="20"/>
              </w:rPr>
              <w:t>You’ll Be Someone Who Has:</w:t>
            </w:r>
          </w:p>
          <w:p w14:paraId="46BEA355" w14:textId="205283AF"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Experience in a customer service or consumer credit control / collection’s role.</w:t>
            </w:r>
          </w:p>
          <w:p w14:paraId="1A8CCBC6"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Excellent telephone manner, with strong written and verbal communication skills.</w:t>
            </w:r>
          </w:p>
          <w:p w14:paraId="267220E1"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The ability to handle high-volume inbound and outbound customer contact while maintaining attention to detail.</w:t>
            </w:r>
          </w:p>
          <w:p w14:paraId="03642930"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Confidence proactively pursuing debt while empathising with customers experiencing financial vulnerability.</w:t>
            </w:r>
          </w:p>
          <w:p w14:paraId="348CDAEC"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The ability to negotiate repayment plans that are fair, realistic, and sustainable.</w:t>
            </w:r>
          </w:p>
          <w:p w14:paraId="1AB76A53"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A calm and professional approach when dealing with complex or challenging situations.</w:t>
            </w:r>
          </w:p>
          <w:p w14:paraId="0976BCC9"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Strong organisational and time-management skills, with the ability to self-manage workload.</w:t>
            </w:r>
          </w:p>
          <w:p w14:paraId="2B351B33"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A proactive mindset, with a desire to improve processes and outcomes.</w:t>
            </w:r>
          </w:p>
          <w:p w14:paraId="2F614580" w14:textId="77777777" w:rsidR="00C5007D" w:rsidRPr="00C36ED6" w:rsidRDefault="00C5007D" w:rsidP="00C5007D">
            <w:pPr>
              <w:numPr>
                <w:ilvl w:val="0"/>
                <w:numId w:val="43"/>
              </w:numPr>
              <w:jc w:val="both"/>
              <w:rPr>
                <w:rFonts w:ascii="Lexend" w:hAnsi="Lexend"/>
                <w:bCs/>
                <w:color w:val="808080" w:themeColor="background1" w:themeShade="80"/>
                <w:sz w:val="20"/>
              </w:rPr>
            </w:pPr>
            <w:r w:rsidRPr="00C36ED6">
              <w:rPr>
                <w:rFonts w:ascii="Lexend" w:hAnsi="Lexend"/>
                <w:bCs/>
                <w:color w:val="808080" w:themeColor="background1" w:themeShade="80"/>
                <w:sz w:val="20"/>
              </w:rPr>
              <w:t>Strong attention to detail and a problem-solving approach.</w:t>
            </w:r>
          </w:p>
          <w:p w14:paraId="4F6FFE38" w14:textId="35057130" w:rsidR="001F3E4D" w:rsidRPr="00005A45" w:rsidRDefault="001F3E4D" w:rsidP="00D907A7">
            <w:pPr>
              <w:jc w:val="both"/>
              <w:rPr>
                <w:rFonts w:ascii="Lexend" w:hAnsi="Lexend"/>
                <w:bCs/>
                <w:sz w:val="22"/>
                <w:szCs w:val="22"/>
              </w:rPr>
            </w:pPr>
          </w:p>
        </w:tc>
      </w:tr>
      <w:tr w:rsidR="00005A45" w14:paraId="0FF29B93" w14:textId="77777777" w:rsidTr="0023680C">
        <w:tc>
          <w:tcPr>
            <w:tcW w:w="10054" w:type="dxa"/>
            <w:gridSpan w:val="2"/>
          </w:tcPr>
          <w:p w14:paraId="445EDDBC" w14:textId="5EFF864C" w:rsidR="003F4018" w:rsidRPr="001F3E4D" w:rsidRDefault="00AA315A" w:rsidP="00D907A7">
            <w:pPr>
              <w:jc w:val="both"/>
              <w:rPr>
                <w:rFonts w:ascii="Lexend" w:hAnsi="Lexend"/>
                <w:b/>
                <w:color w:val="1636E4"/>
                <w:szCs w:val="24"/>
              </w:rPr>
            </w:pPr>
            <w:r w:rsidRPr="001F3E4D">
              <w:rPr>
                <w:rFonts w:ascii="Lexend" w:hAnsi="Lexend"/>
                <w:b/>
                <w:color w:val="1636E4"/>
                <w:szCs w:val="24"/>
              </w:rPr>
              <w:t>Minimum criteria</w:t>
            </w:r>
          </w:p>
          <w:p w14:paraId="0393BA7A" w14:textId="4448AAA9" w:rsidR="00C5007D" w:rsidRPr="00C5007D" w:rsidRDefault="00C5007D" w:rsidP="00C5007D">
            <w:pPr>
              <w:jc w:val="both"/>
              <w:rPr>
                <w:rFonts w:ascii="Lexend" w:hAnsi="Lexend" w:cstheme="minorHAnsi"/>
                <w:bCs/>
                <w:color w:val="808080" w:themeColor="background1" w:themeShade="80"/>
                <w:sz w:val="20"/>
              </w:rPr>
            </w:pPr>
            <w:r w:rsidRPr="00C5007D">
              <w:rPr>
                <w:rFonts w:ascii="Lexend" w:hAnsi="Lexend" w:cstheme="minorHAnsi"/>
                <w:bCs/>
                <w:color w:val="808080" w:themeColor="background1" w:themeShade="80"/>
                <w:sz w:val="20"/>
              </w:rPr>
              <w:t xml:space="preserve">You’ll need </w:t>
            </w:r>
            <w:proofErr w:type="gramStart"/>
            <w:r w:rsidRPr="00C5007D">
              <w:rPr>
                <w:rFonts w:ascii="Lexend" w:hAnsi="Lexend" w:cstheme="minorHAnsi"/>
                <w:bCs/>
                <w:color w:val="808080" w:themeColor="background1" w:themeShade="80"/>
                <w:sz w:val="20"/>
              </w:rPr>
              <w:t>all of</w:t>
            </w:r>
            <w:proofErr w:type="gramEnd"/>
            <w:r w:rsidRPr="00C5007D">
              <w:rPr>
                <w:rFonts w:ascii="Lexend" w:hAnsi="Lexend" w:cstheme="minorHAnsi"/>
                <w:bCs/>
                <w:color w:val="808080" w:themeColor="background1" w:themeShade="80"/>
                <w:sz w:val="20"/>
              </w:rPr>
              <w:t xml:space="preserve"> the following:</w:t>
            </w:r>
          </w:p>
          <w:p w14:paraId="55659F7A" w14:textId="0F8AE833" w:rsidR="00C5007D" w:rsidRPr="00C36ED6"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 xml:space="preserve">Previous experience in a customer service or credit control / </w:t>
            </w:r>
            <w:r w:rsidR="00C36ED6" w:rsidRPr="00C36ED6">
              <w:rPr>
                <w:rFonts w:ascii="Lexend" w:hAnsi="Lexend" w:cstheme="minorHAnsi"/>
                <w:bCs/>
                <w:color w:val="808080" w:themeColor="background1" w:themeShade="80"/>
                <w:sz w:val="20"/>
              </w:rPr>
              <w:t>collection’s</w:t>
            </w:r>
            <w:r w:rsidRPr="00C36ED6">
              <w:rPr>
                <w:rFonts w:ascii="Lexend" w:hAnsi="Lexend" w:cstheme="minorHAnsi"/>
                <w:bCs/>
                <w:color w:val="808080" w:themeColor="background1" w:themeShade="80"/>
                <w:sz w:val="20"/>
              </w:rPr>
              <w:t xml:space="preserve"> role, ideally within a telephone-based environment.</w:t>
            </w:r>
          </w:p>
          <w:p w14:paraId="36A3FE43" w14:textId="77777777" w:rsidR="00C5007D" w:rsidRPr="00C36ED6"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Experience proactively pursuing outstanding debt while handling sensitive customer conversations with empathy and professionalism.</w:t>
            </w:r>
          </w:p>
          <w:p w14:paraId="4C5E1C3E" w14:textId="77777777" w:rsidR="00C5007D" w:rsidRPr="00C36ED6"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An ability to recognise and respond appropriately to financial vulnerability.</w:t>
            </w:r>
          </w:p>
          <w:p w14:paraId="516E5070" w14:textId="77777777" w:rsidR="00C5007D" w:rsidRPr="00C36ED6"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Proficiency in Microsoft Office, particularly Excel.</w:t>
            </w:r>
          </w:p>
          <w:p w14:paraId="1010B155" w14:textId="77777777" w:rsidR="00C5007D" w:rsidRPr="00C36ED6"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Strong attention to detail, with the ability to maintain accurate and up-to-date records.</w:t>
            </w:r>
          </w:p>
          <w:p w14:paraId="6B6FB8C8" w14:textId="77777777" w:rsidR="00C5007D" w:rsidRPr="00C36ED6"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Strong organisational skills, with the ability to manage time and tasks effectively with minimal supervision.</w:t>
            </w:r>
          </w:p>
          <w:p w14:paraId="13466DE5" w14:textId="32C5B3E1" w:rsidR="005D6B5C" w:rsidRPr="00C5007D" w:rsidRDefault="00C5007D" w:rsidP="00C5007D">
            <w:pPr>
              <w:numPr>
                <w:ilvl w:val="0"/>
                <w:numId w:val="44"/>
              </w:numPr>
              <w:jc w:val="both"/>
              <w:rPr>
                <w:rFonts w:ascii="Lexend" w:hAnsi="Lexend" w:cstheme="minorHAnsi"/>
                <w:bCs/>
                <w:color w:val="808080" w:themeColor="background1" w:themeShade="80"/>
                <w:sz w:val="20"/>
              </w:rPr>
            </w:pPr>
            <w:r w:rsidRPr="00C36ED6">
              <w:rPr>
                <w:rFonts w:ascii="Lexend" w:hAnsi="Lexend" w:cstheme="minorHAnsi"/>
                <w:bCs/>
                <w:color w:val="808080" w:themeColor="background1" w:themeShade="80"/>
                <w:sz w:val="20"/>
              </w:rPr>
              <w:t>The ability to remain composed and effective in a fast-paced, target-driven environment.</w:t>
            </w:r>
          </w:p>
        </w:tc>
      </w:tr>
      <w:tr w:rsidR="00005A45" w14:paraId="4CB02243" w14:textId="77777777" w:rsidTr="0023680C">
        <w:tc>
          <w:tcPr>
            <w:tcW w:w="10054" w:type="dxa"/>
            <w:gridSpan w:val="2"/>
          </w:tcPr>
          <w:p w14:paraId="639B0232" w14:textId="7BCC3D69" w:rsidR="0023680C" w:rsidRPr="00005A45" w:rsidRDefault="0023680C" w:rsidP="00D907A7">
            <w:pPr>
              <w:jc w:val="both"/>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D907A7">
            <w:pPr>
              <w:jc w:val="both"/>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1F3E4D" w:rsidRDefault="004E251E" w:rsidP="00D907A7">
            <w:pPr>
              <w:jc w:val="both"/>
              <w:rPr>
                <w:rFonts w:ascii="Lexend" w:hAnsi="Lexend"/>
                <w:b/>
                <w:color w:val="1636E4"/>
                <w:szCs w:val="24"/>
              </w:rPr>
            </w:pPr>
            <w:r w:rsidRPr="001F3E4D">
              <w:rPr>
                <w:rFonts w:ascii="Lexend" w:hAnsi="Lexend"/>
                <w:b/>
                <w:color w:val="1636E4"/>
                <w:szCs w:val="24"/>
              </w:rPr>
              <w:t>We’re Motability Operations</w:t>
            </w:r>
          </w:p>
        </w:tc>
      </w:tr>
      <w:tr w:rsidR="0000448C" w14:paraId="23AC192E" w14:textId="77777777" w:rsidTr="0023680C">
        <w:tc>
          <w:tcPr>
            <w:tcW w:w="10054" w:type="dxa"/>
            <w:gridSpan w:val="2"/>
          </w:tcPr>
          <w:p w14:paraId="35628243" w14:textId="77777777" w:rsidR="00D907A7" w:rsidRDefault="004E251E" w:rsidP="00D907A7">
            <w:pPr>
              <w:rPr>
                <w:rFonts w:ascii="Lexend" w:hAnsi="Lexend" w:cstheme="minorHAnsi"/>
                <w:b/>
                <w:color w:val="1636E4"/>
                <w:sz w:val="22"/>
                <w:szCs w:val="22"/>
              </w:rPr>
            </w:pPr>
            <w:r w:rsidRPr="001F3E4D">
              <w:rPr>
                <w:rFonts w:ascii="Lexend" w:hAnsi="Lexend" w:cstheme="minorHAnsi"/>
                <w:b/>
                <w:color w:val="1636E4"/>
                <w:sz w:val="22"/>
                <w:szCs w:val="22"/>
              </w:rPr>
              <w:t>About us</w:t>
            </w:r>
          </w:p>
          <w:p w14:paraId="7C3F0CEA" w14:textId="665305C1" w:rsidR="00E42388" w:rsidRPr="001F3E4D" w:rsidRDefault="00F97F57" w:rsidP="00D907A7">
            <w:pPr>
              <w:jc w:val="both"/>
              <w:rPr>
                <w:rFonts w:ascii="Lexend" w:hAnsi="Lexend" w:cstheme="minorHAnsi"/>
                <w:b/>
                <w:color w:val="808080" w:themeColor="background1" w:themeShade="80"/>
                <w:sz w:val="20"/>
              </w:rPr>
            </w:pPr>
            <w:r w:rsidRPr="001F3E4D">
              <w:rPr>
                <w:rFonts w:ascii="Lexend" w:hAnsi="Lexend"/>
                <w:color w:val="808080" w:themeColor="background1" w:themeShade="80"/>
                <w:sz w:val="20"/>
                <w:shd w:val="clear" w:color="auto" w:fill="FFFFFF"/>
              </w:rPr>
              <w:t>We’re the</w:t>
            </w:r>
            <w:r w:rsidR="00E42388" w:rsidRPr="001F3E4D">
              <w:rPr>
                <w:rFonts w:ascii="Lexend" w:hAnsi="Lexend"/>
                <w:color w:val="808080" w:themeColor="background1" w:themeShade="80"/>
                <w:sz w:val="20"/>
                <w:shd w:val="clear" w:color="auto" w:fill="FFFFFF"/>
              </w:rPr>
              <w:t xml:space="preserve"> company behind the </w:t>
            </w:r>
            <w:r w:rsidR="006C5982" w:rsidRPr="001F3E4D">
              <w:rPr>
                <w:rFonts w:ascii="Lexend" w:hAnsi="Lexend"/>
                <w:color w:val="808080" w:themeColor="background1" w:themeShade="80"/>
                <w:sz w:val="20"/>
                <w:shd w:val="clear" w:color="auto" w:fill="FFFFFF"/>
              </w:rPr>
              <w:t xml:space="preserve">Motability Scheme. </w:t>
            </w:r>
            <w:r w:rsidR="00E42388" w:rsidRPr="001F3E4D">
              <w:rPr>
                <w:rFonts w:ascii="Lexend" w:hAnsi="Lexend"/>
                <w:color w:val="808080" w:themeColor="background1" w:themeShade="80"/>
                <w:sz w:val="20"/>
                <w:shd w:val="clear" w:color="auto" w:fill="FFFFFF"/>
              </w:rPr>
              <w:t xml:space="preserve">We </w:t>
            </w:r>
            <w:r w:rsidR="00E42388" w:rsidRPr="001F3E4D">
              <w:rPr>
                <w:rFonts w:ascii="Lexend" w:hAnsi="Lexend"/>
                <w:color w:val="808080" w:themeColor="background1" w:themeShade="80"/>
                <w:sz w:val="20"/>
              </w:rPr>
              <w:t xml:space="preserve">exist to deliver smart, sustainable solutions that improve our customers’ mobility in a fast-changing world. </w:t>
            </w:r>
            <w:r w:rsidR="00D556D1" w:rsidRPr="001F3E4D">
              <w:rPr>
                <w:rFonts w:ascii="Lexend" w:hAnsi="Lexend"/>
                <w:color w:val="808080" w:themeColor="background1" w:themeShade="80"/>
                <w:sz w:val="20"/>
              </w:rPr>
              <w:t xml:space="preserve">We’re </w:t>
            </w:r>
            <w:r w:rsidR="00E42388" w:rsidRPr="001F3E4D">
              <w:rPr>
                <w:rFonts w:ascii="Lexend" w:hAnsi="Lexend"/>
                <w:color w:val="808080" w:themeColor="background1" w:themeShade="80"/>
                <w:sz w:val="20"/>
                <w:shd w:val="clear" w:color="auto" w:fill="FFFFFF"/>
              </w:rPr>
              <w:t>the UK’s largest car leasing company</w:t>
            </w:r>
            <w:r w:rsidR="00D556D1" w:rsidRPr="001F3E4D">
              <w:rPr>
                <w:rFonts w:ascii="Lexend" w:hAnsi="Lexend"/>
                <w:color w:val="808080" w:themeColor="background1" w:themeShade="80"/>
                <w:sz w:val="20"/>
                <w:shd w:val="clear" w:color="auto" w:fill="FFFFFF"/>
              </w:rPr>
              <w:t xml:space="preserve"> and</w:t>
            </w:r>
            <w:r w:rsidR="00E42388" w:rsidRPr="001F3E4D">
              <w:rPr>
                <w:rFonts w:ascii="Lexend" w:hAnsi="Lexend"/>
                <w:color w:val="808080" w:themeColor="background1" w:themeShade="80"/>
                <w:sz w:val="20"/>
                <w:shd w:val="clear" w:color="auto" w:fill="FFFFFF"/>
              </w:rPr>
              <w:t xml:space="preserve"> we help over 7</w:t>
            </w:r>
            <w:r w:rsidR="00555F99" w:rsidRPr="001F3E4D">
              <w:rPr>
                <w:rFonts w:ascii="Lexend" w:hAnsi="Lexend"/>
                <w:color w:val="808080" w:themeColor="background1" w:themeShade="80"/>
                <w:sz w:val="20"/>
                <w:shd w:val="clear" w:color="auto" w:fill="FFFFFF"/>
              </w:rPr>
              <w:t>5</w:t>
            </w:r>
            <w:r w:rsidR="00E42388" w:rsidRPr="001F3E4D">
              <w:rPr>
                <w:rFonts w:ascii="Lexend" w:hAnsi="Lexend"/>
                <w:color w:val="808080" w:themeColor="background1" w:themeShade="80"/>
                <w:sz w:val="20"/>
                <w:shd w:val="clear" w:color="auto" w:fill="FFFFFF"/>
              </w:rPr>
              <w:t>0,000 people get on the road.</w:t>
            </w:r>
          </w:p>
          <w:p w14:paraId="19DF55AF" w14:textId="614F8828" w:rsidR="00E42388" w:rsidRPr="001F3E4D" w:rsidRDefault="00E42388" w:rsidP="00D907A7">
            <w:pPr>
              <w:pStyle w:val="xmsonormal"/>
              <w:spacing w:before="0" w:beforeAutospacing="0" w:after="0" w:afterAutospacing="0"/>
              <w:jc w:val="both"/>
              <w:rPr>
                <w:color w:val="808080" w:themeColor="background1" w:themeShade="80"/>
                <w:sz w:val="20"/>
                <w:szCs w:val="20"/>
              </w:rPr>
            </w:pPr>
          </w:p>
          <w:p w14:paraId="71E0678B" w14:textId="1C48BFF1" w:rsidR="00E42388" w:rsidRPr="001F3E4D" w:rsidRDefault="00E42388" w:rsidP="00D907A7">
            <w:pPr>
              <w:pStyle w:val="xmsonormal"/>
              <w:spacing w:before="0" w:beforeAutospacing="0" w:after="0" w:afterAutospacing="0"/>
              <w:jc w:val="both"/>
              <w:rPr>
                <w:color w:val="808080" w:themeColor="background1" w:themeShade="80"/>
                <w:sz w:val="20"/>
                <w:szCs w:val="20"/>
              </w:rPr>
            </w:pPr>
            <w:r w:rsidRPr="001F3E4D">
              <w:rPr>
                <w:rFonts w:ascii="Lexend" w:hAnsi="Lexend"/>
                <w:color w:val="808080" w:themeColor="background1" w:themeShade="80"/>
                <w:sz w:val="20"/>
                <w:szCs w:val="20"/>
              </w:rPr>
              <w:t xml:space="preserve">We employ </w:t>
            </w:r>
            <w:r w:rsidR="008C41C6" w:rsidRPr="001F3E4D">
              <w:rPr>
                <w:rFonts w:ascii="Lexend" w:hAnsi="Lexend"/>
                <w:color w:val="808080" w:themeColor="background1" w:themeShade="80"/>
                <w:sz w:val="20"/>
                <w:szCs w:val="20"/>
              </w:rPr>
              <w:t>over</w:t>
            </w:r>
            <w:r w:rsidRPr="001F3E4D">
              <w:rPr>
                <w:rFonts w:ascii="Lexend" w:hAnsi="Lexend"/>
                <w:color w:val="808080" w:themeColor="background1" w:themeShade="80"/>
                <w:sz w:val="20"/>
                <w:szCs w:val="20"/>
              </w:rPr>
              <w:t xml:space="preserve"> 1</w:t>
            </w:r>
            <w:r w:rsidR="008C41C6" w:rsidRPr="001F3E4D">
              <w:rPr>
                <w:rFonts w:ascii="Lexend" w:hAnsi="Lexend"/>
                <w:color w:val="808080" w:themeColor="background1" w:themeShade="80"/>
                <w:sz w:val="20"/>
                <w:szCs w:val="20"/>
              </w:rPr>
              <w:t>8</w:t>
            </w:r>
            <w:r w:rsidRPr="001F3E4D">
              <w:rPr>
                <w:rFonts w:ascii="Lexend" w:hAnsi="Lexend"/>
                <w:color w:val="808080" w:themeColor="background1" w:themeShade="80"/>
                <w:sz w:val="20"/>
                <w:szCs w:val="20"/>
              </w:rPr>
              <w:t>00 peopl</w:t>
            </w:r>
            <w:r w:rsidR="00D556D1" w:rsidRPr="001F3E4D">
              <w:rPr>
                <w:rFonts w:ascii="Lexend" w:hAnsi="Lexend"/>
                <w:color w:val="808080" w:themeColor="background1" w:themeShade="80"/>
                <w:sz w:val="20"/>
                <w:szCs w:val="20"/>
              </w:rPr>
              <w:t xml:space="preserve">e, </w:t>
            </w:r>
            <w:r w:rsidRPr="001F3E4D">
              <w:rPr>
                <w:rFonts w:ascii="Lexend" w:hAnsi="Lexend"/>
                <w:color w:val="808080" w:themeColor="background1" w:themeShade="80"/>
                <w:sz w:val="20"/>
                <w:szCs w:val="20"/>
              </w:rPr>
              <w:t xml:space="preserve">across London, </w:t>
            </w:r>
            <w:r w:rsidR="004F72DF" w:rsidRPr="001F3E4D">
              <w:rPr>
                <w:rFonts w:ascii="Lexend" w:hAnsi="Lexend"/>
                <w:color w:val="808080" w:themeColor="background1" w:themeShade="80"/>
                <w:sz w:val="20"/>
                <w:szCs w:val="20"/>
              </w:rPr>
              <w:t>Bristol,</w:t>
            </w:r>
            <w:r w:rsidRPr="001F3E4D">
              <w:rPr>
                <w:rFonts w:ascii="Lexend" w:hAnsi="Lexend"/>
                <w:color w:val="808080" w:themeColor="background1" w:themeShade="80"/>
                <w:sz w:val="20"/>
                <w:szCs w:val="20"/>
              </w:rPr>
              <w:t xml:space="preserve"> </w:t>
            </w:r>
            <w:r w:rsidR="00B40FD7" w:rsidRPr="001F3E4D">
              <w:rPr>
                <w:rFonts w:ascii="Lexend" w:hAnsi="Lexend"/>
                <w:color w:val="808080" w:themeColor="background1" w:themeShade="80"/>
                <w:sz w:val="20"/>
                <w:szCs w:val="20"/>
              </w:rPr>
              <w:t>Edinburgh,</w:t>
            </w:r>
            <w:r w:rsidR="008C41C6" w:rsidRPr="001F3E4D">
              <w:rPr>
                <w:rFonts w:ascii="Lexend" w:hAnsi="Lexend"/>
                <w:color w:val="808080" w:themeColor="background1" w:themeShade="80"/>
                <w:sz w:val="20"/>
                <w:szCs w:val="20"/>
              </w:rPr>
              <w:t xml:space="preserve"> and Coalville</w:t>
            </w:r>
            <w:r w:rsidR="00D556D1" w:rsidRPr="001F3E4D">
              <w:rPr>
                <w:rFonts w:ascii="Lexend" w:hAnsi="Lexend"/>
                <w:color w:val="808080" w:themeColor="background1" w:themeShade="80"/>
                <w:sz w:val="20"/>
                <w:szCs w:val="20"/>
              </w:rPr>
              <w:t>. W</w:t>
            </w:r>
            <w:r w:rsidRPr="001F3E4D">
              <w:rPr>
                <w:rFonts w:ascii="Lexend" w:hAnsi="Lexend"/>
                <w:color w:val="808080" w:themeColor="background1" w:themeShade="80"/>
                <w:sz w:val="20"/>
                <w:szCs w:val="20"/>
              </w:rPr>
              <w:t>e know our people are key to our success</w:t>
            </w:r>
            <w:r w:rsidR="00D556D1" w:rsidRPr="001F3E4D">
              <w:rPr>
                <w:rFonts w:ascii="Lexend" w:hAnsi="Lexend"/>
                <w:color w:val="808080" w:themeColor="background1" w:themeShade="80"/>
                <w:sz w:val="20"/>
                <w:szCs w:val="20"/>
              </w:rPr>
              <w:t>,</w:t>
            </w:r>
            <w:r w:rsidRPr="001F3E4D">
              <w:rPr>
                <w:rFonts w:ascii="Lexend" w:hAnsi="Lexend"/>
                <w:color w:val="808080" w:themeColor="background1" w:themeShade="80"/>
                <w:sz w:val="20"/>
                <w:szCs w:val="20"/>
              </w:rPr>
              <w:t xml:space="preserve"> so</w:t>
            </w:r>
            <w:r w:rsidR="00D556D1" w:rsidRPr="001F3E4D">
              <w:rPr>
                <w:rFonts w:ascii="Lexend" w:hAnsi="Lexend"/>
                <w:color w:val="808080" w:themeColor="background1" w:themeShade="80"/>
                <w:sz w:val="20"/>
                <w:szCs w:val="20"/>
              </w:rPr>
              <w:t xml:space="preserve"> we</w:t>
            </w:r>
            <w:r w:rsidRPr="001F3E4D">
              <w:rPr>
                <w:rFonts w:ascii="Lexend" w:hAnsi="Lexend"/>
                <w:color w:val="808080" w:themeColor="background1" w:themeShade="80"/>
                <w:sz w:val="20"/>
                <w:szCs w:val="20"/>
              </w:rPr>
              <w:t xml:space="preserve"> aim to create an environment </w:t>
            </w:r>
            <w:r w:rsidR="0068059B" w:rsidRPr="001F3E4D">
              <w:rPr>
                <w:rFonts w:ascii="Lexend" w:hAnsi="Lexend"/>
                <w:color w:val="808080" w:themeColor="background1" w:themeShade="80"/>
                <w:sz w:val="20"/>
                <w:szCs w:val="20"/>
              </w:rPr>
              <w:t>that</w:t>
            </w:r>
            <w:r w:rsidRPr="001F3E4D">
              <w:rPr>
                <w:rFonts w:ascii="Lexend" w:hAnsi="Lexend"/>
                <w:color w:val="808080" w:themeColor="background1" w:themeShade="80"/>
                <w:sz w:val="20"/>
                <w:szCs w:val="20"/>
              </w:rPr>
              <w:t xml:space="preserve"> allows our employees to flourish.</w:t>
            </w:r>
            <w:r w:rsidR="001D79C6" w:rsidRPr="001F3E4D">
              <w:rPr>
                <w:rFonts w:ascii="Lexend" w:hAnsi="Lexend"/>
                <w:color w:val="808080" w:themeColor="background1" w:themeShade="80"/>
                <w:sz w:val="20"/>
                <w:szCs w:val="20"/>
              </w:rPr>
              <w:t xml:space="preserve"> </w:t>
            </w:r>
            <w:r w:rsidRPr="001F3E4D">
              <w:rPr>
                <w:rFonts w:ascii="Lexend" w:hAnsi="Lexend"/>
                <w:color w:val="808080" w:themeColor="background1" w:themeShade="80"/>
                <w:sz w:val="20"/>
                <w:szCs w:val="20"/>
              </w:rPr>
              <w:t>We look for highly motivated people with a combination of commercial sense and real enthusiasm</w:t>
            </w:r>
            <w:r w:rsidR="00B83790" w:rsidRPr="001F3E4D">
              <w:rPr>
                <w:rFonts w:ascii="Lexend" w:hAnsi="Lexend"/>
                <w:color w:val="808080" w:themeColor="background1" w:themeShade="80"/>
                <w:sz w:val="20"/>
                <w:szCs w:val="20"/>
              </w:rPr>
              <w:t xml:space="preserve"> to</w:t>
            </w:r>
            <w:r w:rsidRPr="001F3E4D">
              <w:rPr>
                <w:rFonts w:ascii="Lexend" w:hAnsi="Lexend"/>
                <w:color w:val="808080" w:themeColor="background1" w:themeShade="80"/>
                <w:sz w:val="20"/>
                <w:szCs w:val="20"/>
              </w:rPr>
              <w:t xml:space="preserve"> meet our customers' needs</w:t>
            </w:r>
            <w:r w:rsidR="0068059B" w:rsidRPr="001F3E4D">
              <w:rPr>
                <w:rFonts w:ascii="Lexend" w:hAnsi="Lexend"/>
                <w:color w:val="808080" w:themeColor="background1" w:themeShade="80"/>
                <w:sz w:val="20"/>
                <w:szCs w:val="20"/>
              </w:rPr>
              <w:t>.</w:t>
            </w:r>
          </w:p>
          <w:p w14:paraId="40C99BE8" w14:textId="77777777" w:rsidR="0023680C" w:rsidRDefault="0023680C" w:rsidP="00D907A7">
            <w:pPr>
              <w:jc w:val="both"/>
              <w:rPr>
                <w:rFonts w:ascii="Lexend" w:hAnsi="Lexend" w:cstheme="minorHAnsi"/>
                <w:color w:val="808080" w:themeColor="background1" w:themeShade="80"/>
                <w:sz w:val="22"/>
                <w:szCs w:val="18"/>
              </w:rPr>
            </w:pPr>
          </w:p>
          <w:p w14:paraId="69297D4F" w14:textId="77777777" w:rsidR="00C5007D" w:rsidRDefault="00C5007D" w:rsidP="00D907A7">
            <w:pPr>
              <w:jc w:val="both"/>
              <w:rPr>
                <w:rFonts w:ascii="Lexend" w:hAnsi="Lexend" w:cstheme="minorHAnsi"/>
                <w:color w:val="808080" w:themeColor="background1" w:themeShade="80"/>
                <w:sz w:val="22"/>
                <w:szCs w:val="18"/>
              </w:rPr>
            </w:pPr>
          </w:p>
          <w:p w14:paraId="761F23C4" w14:textId="4D6143CC" w:rsidR="00C5007D" w:rsidRPr="001F3E4D" w:rsidRDefault="00C5007D" w:rsidP="00D907A7">
            <w:pPr>
              <w:jc w:val="both"/>
              <w:rPr>
                <w:rFonts w:ascii="Lexend" w:hAnsi="Lexend" w:cstheme="minorHAnsi"/>
                <w:color w:val="808080" w:themeColor="background1" w:themeShade="80"/>
                <w:sz w:val="22"/>
                <w:szCs w:val="18"/>
              </w:rPr>
            </w:pPr>
          </w:p>
        </w:tc>
      </w:tr>
      <w:tr w:rsidR="0000448C" w14:paraId="4BCA8322" w14:textId="77777777" w:rsidTr="0023680C">
        <w:tc>
          <w:tcPr>
            <w:tcW w:w="10054" w:type="dxa"/>
            <w:gridSpan w:val="2"/>
          </w:tcPr>
          <w:p w14:paraId="537AE76B" w14:textId="7A42D271" w:rsidR="00BF72F3" w:rsidRPr="001F3E4D" w:rsidRDefault="004E251E" w:rsidP="00D907A7">
            <w:pPr>
              <w:jc w:val="both"/>
              <w:rPr>
                <w:rFonts w:ascii="Lexend" w:hAnsi="Lexend" w:cstheme="minorHAnsi"/>
                <w:b/>
                <w:color w:val="1636E4"/>
                <w:sz w:val="22"/>
                <w:szCs w:val="22"/>
              </w:rPr>
            </w:pPr>
            <w:r w:rsidRPr="001F3E4D">
              <w:rPr>
                <w:rFonts w:ascii="Lexend" w:hAnsi="Lexend" w:cstheme="minorHAnsi"/>
                <w:b/>
                <w:color w:val="1636E4"/>
                <w:sz w:val="22"/>
                <w:szCs w:val="22"/>
              </w:rPr>
              <w:lastRenderedPageBreak/>
              <w:t>What we do</w:t>
            </w:r>
          </w:p>
          <w:p w14:paraId="612D1B9F" w14:textId="06CF13DC" w:rsidR="00CC0C2C" w:rsidRPr="001F3E4D" w:rsidRDefault="002E2B07" w:rsidP="00D907A7">
            <w:pPr>
              <w:pStyle w:val="xmsonormal"/>
              <w:spacing w:before="0" w:beforeAutospacing="0" w:after="0" w:afterAutospacing="0"/>
              <w:jc w:val="both"/>
              <w:rPr>
                <w:rFonts w:ascii="Lexend" w:hAnsi="Lexend"/>
                <w:color w:val="808080" w:themeColor="background1" w:themeShade="80"/>
                <w:sz w:val="20"/>
                <w:szCs w:val="20"/>
              </w:rPr>
            </w:pPr>
            <w:r w:rsidRPr="001F3E4D">
              <w:rPr>
                <w:rFonts w:ascii="Lexend" w:hAnsi="Lexend"/>
                <w:color w:val="808080" w:themeColor="background1" w:themeShade="80"/>
                <w:sz w:val="20"/>
                <w:szCs w:val="20"/>
              </w:rPr>
              <w:t>We</w:t>
            </w:r>
            <w:r w:rsidR="00E42388" w:rsidRPr="001F3E4D">
              <w:rPr>
                <w:rFonts w:ascii="Lexend" w:hAnsi="Lexend"/>
                <w:color w:val="808080" w:themeColor="background1" w:themeShade="80"/>
                <w:sz w:val="20"/>
                <w:szCs w:val="20"/>
              </w:rPr>
              <w:t xml:space="preserve"> lease </w:t>
            </w:r>
            <w:r w:rsidR="000F2C1A" w:rsidRPr="001F3E4D">
              <w:rPr>
                <w:rFonts w:ascii="Lexend" w:hAnsi="Lexend"/>
                <w:color w:val="808080" w:themeColor="background1" w:themeShade="80"/>
                <w:sz w:val="20"/>
                <w:szCs w:val="20"/>
              </w:rPr>
              <w:t xml:space="preserve">a wide range of </w:t>
            </w:r>
            <w:r w:rsidR="00E42388" w:rsidRPr="001F3E4D">
              <w:rPr>
                <w:rFonts w:ascii="Lexend" w:hAnsi="Lexend"/>
                <w:color w:val="808080" w:themeColor="background1" w:themeShade="80"/>
                <w:sz w:val="20"/>
                <w:szCs w:val="20"/>
              </w:rPr>
              <w:t xml:space="preserve">tailored mobility solutions to </w:t>
            </w:r>
            <w:r w:rsidRPr="001F3E4D">
              <w:rPr>
                <w:rFonts w:ascii="Lexend" w:hAnsi="Lexend"/>
                <w:color w:val="808080" w:themeColor="background1" w:themeShade="80"/>
                <w:sz w:val="20"/>
                <w:szCs w:val="20"/>
              </w:rPr>
              <w:t>people who receive</w:t>
            </w:r>
            <w:r w:rsidR="00E42388" w:rsidRPr="001F3E4D">
              <w:rPr>
                <w:rFonts w:ascii="Lexend" w:hAnsi="Lexend"/>
                <w:color w:val="808080" w:themeColor="background1" w:themeShade="80"/>
                <w:sz w:val="20"/>
                <w:szCs w:val="20"/>
              </w:rPr>
              <w:t xml:space="preserve"> of one of the </w:t>
            </w:r>
            <w:r w:rsidR="004C0670" w:rsidRPr="001F3E4D">
              <w:rPr>
                <w:rFonts w:ascii="Lexend" w:hAnsi="Lexend"/>
                <w:color w:val="808080" w:themeColor="background1" w:themeShade="80"/>
                <w:sz w:val="20"/>
                <w:szCs w:val="20"/>
              </w:rPr>
              <w:t>G</w:t>
            </w:r>
            <w:r w:rsidR="00E42388" w:rsidRPr="001F3E4D">
              <w:rPr>
                <w:rFonts w:ascii="Lexend" w:hAnsi="Lexend"/>
                <w:color w:val="808080" w:themeColor="background1" w:themeShade="80"/>
                <w:sz w:val="20"/>
                <w:szCs w:val="20"/>
              </w:rPr>
              <w:t>overnment’s qualifying mobility allowances.</w:t>
            </w:r>
            <w:r w:rsidR="00A11D19" w:rsidRPr="001F3E4D">
              <w:rPr>
                <w:rFonts w:ascii="Lexend" w:hAnsi="Lexend"/>
                <w:color w:val="808080" w:themeColor="background1" w:themeShade="80"/>
                <w:sz w:val="20"/>
                <w:szCs w:val="20"/>
              </w:rPr>
              <w:t xml:space="preserve"> </w:t>
            </w:r>
            <w:r w:rsidR="00E42388" w:rsidRPr="001F3E4D">
              <w:rPr>
                <w:rFonts w:ascii="Lexend" w:hAnsi="Lexend"/>
                <w:color w:val="808080" w:themeColor="background1" w:themeShade="80"/>
                <w:sz w:val="20"/>
                <w:szCs w:val="20"/>
              </w:rPr>
              <w:t xml:space="preserve">Our customers choose </w:t>
            </w:r>
            <w:r w:rsidR="00002DA3" w:rsidRPr="001F3E4D">
              <w:rPr>
                <w:rFonts w:ascii="Lexend" w:hAnsi="Lexend"/>
                <w:color w:val="808080" w:themeColor="background1" w:themeShade="80"/>
                <w:sz w:val="20"/>
                <w:szCs w:val="20"/>
              </w:rPr>
              <w:t xml:space="preserve">a car, Wheelchair </w:t>
            </w:r>
            <w:r w:rsidR="003F3D09" w:rsidRPr="001F3E4D">
              <w:rPr>
                <w:rFonts w:ascii="Lexend" w:hAnsi="Lexend"/>
                <w:color w:val="808080" w:themeColor="background1" w:themeShade="80"/>
                <w:sz w:val="20"/>
                <w:szCs w:val="20"/>
              </w:rPr>
              <w:t>Accessible Vehicle (WAV), scooter or powered wheelchair</w:t>
            </w:r>
            <w:r w:rsidR="004C0670" w:rsidRPr="001F3E4D">
              <w:rPr>
                <w:rFonts w:ascii="Lexend" w:hAnsi="Lexend"/>
                <w:color w:val="808080" w:themeColor="background1" w:themeShade="80"/>
                <w:sz w:val="20"/>
                <w:szCs w:val="20"/>
              </w:rPr>
              <w:t xml:space="preserve"> that</w:t>
            </w:r>
            <w:r w:rsidR="00E42388" w:rsidRPr="001F3E4D">
              <w:rPr>
                <w:rFonts w:ascii="Lexend" w:hAnsi="Lexend"/>
                <w:color w:val="808080" w:themeColor="background1" w:themeShade="80"/>
                <w:sz w:val="20"/>
                <w:szCs w:val="20"/>
              </w:rPr>
              <w:t xml:space="preserve"> </w:t>
            </w:r>
            <w:r w:rsidR="007A22FC" w:rsidRPr="001F3E4D">
              <w:rPr>
                <w:rFonts w:ascii="Lexend" w:hAnsi="Lexend"/>
                <w:color w:val="808080" w:themeColor="background1" w:themeShade="80"/>
                <w:sz w:val="20"/>
                <w:szCs w:val="20"/>
              </w:rPr>
              <w:t>best suits their needs</w:t>
            </w:r>
            <w:r w:rsidR="002A60CA" w:rsidRPr="001F3E4D">
              <w:rPr>
                <w:rFonts w:ascii="Lexend" w:hAnsi="Lexend"/>
                <w:color w:val="808080" w:themeColor="background1" w:themeShade="80"/>
                <w:sz w:val="20"/>
                <w:szCs w:val="20"/>
              </w:rPr>
              <w:t>. W</w:t>
            </w:r>
            <w:r w:rsidR="007A22FC" w:rsidRPr="001F3E4D">
              <w:rPr>
                <w:rFonts w:ascii="Lexend" w:hAnsi="Lexend"/>
                <w:color w:val="808080" w:themeColor="background1" w:themeShade="80"/>
                <w:sz w:val="20"/>
                <w:szCs w:val="20"/>
              </w:rPr>
              <w:t xml:space="preserve">e take care of </w:t>
            </w:r>
            <w:r w:rsidR="004C0670" w:rsidRPr="001F3E4D">
              <w:rPr>
                <w:rFonts w:ascii="Lexend" w:hAnsi="Lexend"/>
                <w:color w:val="808080" w:themeColor="background1" w:themeShade="80"/>
                <w:sz w:val="20"/>
                <w:szCs w:val="20"/>
              </w:rPr>
              <w:t xml:space="preserve">their </w:t>
            </w:r>
            <w:r w:rsidR="00E42388" w:rsidRPr="001F3E4D">
              <w:rPr>
                <w:rFonts w:ascii="Lexend" w:hAnsi="Lexend"/>
                <w:color w:val="808080" w:themeColor="background1" w:themeShade="80"/>
                <w:sz w:val="20"/>
                <w:szCs w:val="20"/>
              </w:rPr>
              <w:t xml:space="preserve">insurance, </w:t>
            </w:r>
            <w:r w:rsidR="007A22FC" w:rsidRPr="001F3E4D">
              <w:rPr>
                <w:rFonts w:ascii="Lexend" w:hAnsi="Lexend"/>
                <w:color w:val="808080" w:themeColor="background1" w:themeShade="80"/>
                <w:sz w:val="20"/>
                <w:szCs w:val="20"/>
              </w:rPr>
              <w:t>breakdown</w:t>
            </w:r>
            <w:r w:rsidR="00E42388" w:rsidRPr="001F3E4D">
              <w:rPr>
                <w:rFonts w:ascii="Lexend" w:hAnsi="Lexend"/>
                <w:color w:val="808080" w:themeColor="background1" w:themeShade="80"/>
                <w:sz w:val="20"/>
                <w:szCs w:val="20"/>
              </w:rPr>
              <w:t>, servicing and more</w:t>
            </w:r>
            <w:r w:rsidR="007A22FC" w:rsidRPr="001F3E4D">
              <w:rPr>
                <w:rFonts w:ascii="Lexend" w:hAnsi="Lexend"/>
                <w:color w:val="808080" w:themeColor="background1" w:themeShade="80"/>
                <w:sz w:val="20"/>
                <w:szCs w:val="20"/>
              </w:rPr>
              <w:t>, a</w:t>
            </w:r>
            <w:r w:rsidR="00E42388" w:rsidRPr="001F3E4D">
              <w:rPr>
                <w:rFonts w:ascii="Lexend" w:hAnsi="Lexend"/>
                <w:color w:val="808080" w:themeColor="background1" w:themeShade="80"/>
                <w:sz w:val="20"/>
                <w:szCs w:val="20"/>
              </w:rPr>
              <w:t>s part of our worry-free package.</w:t>
            </w:r>
          </w:p>
          <w:p w14:paraId="25FAF1F9" w14:textId="77777777" w:rsidR="00EA0DDF" w:rsidRPr="001F3E4D" w:rsidRDefault="00EA0DDF" w:rsidP="00D907A7">
            <w:pPr>
              <w:pStyle w:val="xmsonormal"/>
              <w:spacing w:before="0" w:beforeAutospacing="0" w:after="0" w:afterAutospacing="0"/>
              <w:jc w:val="both"/>
              <w:rPr>
                <w:rFonts w:ascii="Lexend" w:hAnsi="Lexend"/>
                <w:color w:val="808080" w:themeColor="background1" w:themeShade="80"/>
                <w:sz w:val="20"/>
                <w:szCs w:val="20"/>
              </w:rPr>
            </w:pPr>
          </w:p>
          <w:p w14:paraId="536211B4" w14:textId="56629683" w:rsidR="00EA0DDF" w:rsidRPr="001F3E4D" w:rsidRDefault="00EA0DDF" w:rsidP="00D907A7">
            <w:pPr>
              <w:pStyle w:val="xmsonormal"/>
              <w:spacing w:before="0" w:beforeAutospacing="0" w:after="0" w:afterAutospacing="0"/>
              <w:jc w:val="both"/>
              <w:rPr>
                <w:rFonts w:ascii="Lexend" w:hAnsi="Lexend"/>
                <w:color w:val="808080" w:themeColor="background1" w:themeShade="80"/>
                <w:sz w:val="20"/>
                <w:szCs w:val="20"/>
              </w:rPr>
            </w:pPr>
            <w:r w:rsidRPr="001F3E4D">
              <w:rPr>
                <w:rFonts w:ascii="Lexend" w:hAnsi="Lexend"/>
                <w:color w:val="808080" w:themeColor="background1" w:themeShade="80"/>
                <w:sz w:val="20"/>
                <w:szCs w:val="20"/>
              </w:rPr>
              <w:t xml:space="preserve">At the end of the lease, our customers can exchange their vehicle for a brand-new model. Each </w:t>
            </w:r>
            <w:r w:rsidR="00FB56E0" w:rsidRPr="001F3E4D">
              <w:rPr>
                <w:rFonts w:ascii="Lexend" w:hAnsi="Lexend"/>
                <w:color w:val="808080" w:themeColor="background1" w:themeShade="80"/>
                <w:sz w:val="20"/>
                <w:szCs w:val="20"/>
              </w:rPr>
              <w:t>year we sell and move around 200,000 cars. This makes us the largest supplier of single-source vehicles back into the used car market.</w:t>
            </w:r>
          </w:p>
          <w:p w14:paraId="2B10087E" w14:textId="77777777" w:rsidR="00CC0C2C" w:rsidRPr="001F3E4D" w:rsidRDefault="00CC0C2C" w:rsidP="00D907A7">
            <w:pPr>
              <w:pStyle w:val="xmsonormal"/>
              <w:spacing w:before="0" w:beforeAutospacing="0" w:after="0" w:afterAutospacing="0"/>
              <w:jc w:val="both"/>
              <w:rPr>
                <w:rFonts w:ascii="Lexend" w:hAnsi="Lexend"/>
                <w:color w:val="808080" w:themeColor="background1" w:themeShade="80"/>
                <w:sz w:val="20"/>
                <w:szCs w:val="20"/>
              </w:rPr>
            </w:pPr>
          </w:p>
          <w:p w14:paraId="67EEA037" w14:textId="197BC0E4" w:rsidR="00E42388" w:rsidRPr="001F3E4D" w:rsidRDefault="002A60CA" w:rsidP="00D907A7">
            <w:pPr>
              <w:pStyle w:val="xmsonormal"/>
              <w:spacing w:before="0" w:beforeAutospacing="0" w:after="0" w:afterAutospacing="0"/>
              <w:jc w:val="both"/>
              <w:rPr>
                <w:rFonts w:ascii="Lexend" w:hAnsi="Lexend"/>
                <w:color w:val="808080" w:themeColor="background1" w:themeShade="80"/>
                <w:sz w:val="20"/>
                <w:szCs w:val="20"/>
                <w:shd w:val="clear" w:color="auto" w:fill="FFFFFF"/>
              </w:rPr>
            </w:pPr>
            <w:r w:rsidRPr="001F3E4D">
              <w:rPr>
                <w:rFonts w:ascii="Lexend" w:hAnsi="Lexend"/>
                <w:color w:val="808080" w:themeColor="background1" w:themeShade="80"/>
                <w:sz w:val="20"/>
                <w:szCs w:val="20"/>
                <w:shd w:val="clear" w:color="auto" w:fill="FFFFFF"/>
              </w:rPr>
              <w:t xml:space="preserve">The Scheme has been providing affordable, worry-free motoring for over 45 years. </w:t>
            </w:r>
            <w:r w:rsidR="00E42388" w:rsidRPr="001F3E4D">
              <w:rPr>
                <w:rFonts w:ascii="Lexend" w:hAnsi="Lexend"/>
                <w:color w:val="808080" w:themeColor="background1" w:themeShade="80"/>
                <w:sz w:val="20"/>
                <w:szCs w:val="20"/>
              </w:rPr>
              <w:t>We pride ourselves on delivering outstanding customer service</w:t>
            </w:r>
            <w:r w:rsidR="006D52D5" w:rsidRPr="001F3E4D">
              <w:rPr>
                <w:rFonts w:ascii="Lexend" w:hAnsi="Lexend"/>
                <w:color w:val="808080" w:themeColor="background1" w:themeShade="80"/>
                <w:sz w:val="20"/>
                <w:szCs w:val="20"/>
              </w:rPr>
              <w:t>, with</w:t>
            </w:r>
            <w:r w:rsidR="000C0841" w:rsidRPr="001F3E4D">
              <w:rPr>
                <w:rFonts w:ascii="Lexend" w:hAnsi="Lexend"/>
                <w:color w:val="808080" w:themeColor="background1" w:themeShade="80"/>
                <w:sz w:val="20"/>
                <w:szCs w:val="20"/>
              </w:rPr>
              <w:t xml:space="preserve"> </w:t>
            </w:r>
            <w:r w:rsidR="00E42388" w:rsidRPr="001F3E4D">
              <w:rPr>
                <w:rFonts w:ascii="Lexend" w:hAnsi="Lexend"/>
                <w:color w:val="808080" w:themeColor="background1" w:themeShade="80"/>
                <w:sz w:val="20"/>
                <w:szCs w:val="20"/>
              </w:rPr>
              <w:t>an independent customer satisfaction rating of 9.6 out of 10.</w:t>
            </w:r>
          </w:p>
          <w:p w14:paraId="14423A7D" w14:textId="1046515D" w:rsidR="0023680C" w:rsidRPr="001F3E4D" w:rsidRDefault="0023680C" w:rsidP="00D907A7">
            <w:pPr>
              <w:jc w:val="both"/>
              <w:rPr>
                <w:rFonts w:ascii="Lexend" w:hAnsi="Lexend" w:cstheme="minorHAnsi"/>
                <w:color w:val="808080" w:themeColor="background1" w:themeShade="80"/>
                <w:szCs w:val="18"/>
              </w:rPr>
            </w:pPr>
          </w:p>
        </w:tc>
      </w:tr>
      <w:tr w:rsidR="0000448C" w14:paraId="47DD7E1E" w14:textId="77777777" w:rsidTr="0023680C">
        <w:tc>
          <w:tcPr>
            <w:tcW w:w="10054" w:type="dxa"/>
            <w:gridSpan w:val="2"/>
          </w:tcPr>
          <w:p w14:paraId="6C10326E" w14:textId="77777777" w:rsidR="004E251E" w:rsidRPr="001F3E4D" w:rsidRDefault="004E251E" w:rsidP="00D907A7">
            <w:pPr>
              <w:jc w:val="both"/>
              <w:rPr>
                <w:rFonts w:ascii="Lexend" w:hAnsi="Lexend" w:cstheme="minorHAnsi"/>
                <w:b/>
                <w:color w:val="1636E4"/>
                <w:sz w:val="22"/>
                <w:szCs w:val="22"/>
              </w:rPr>
            </w:pPr>
            <w:r w:rsidRPr="001F3E4D">
              <w:rPr>
                <w:rFonts w:ascii="Lexend" w:hAnsi="Lexend" w:cstheme="minorHAnsi"/>
                <w:b/>
                <w:color w:val="1636E4"/>
                <w:sz w:val="22"/>
                <w:szCs w:val="22"/>
              </w:rPr>
              <w:t>How we work</w:t>
            </w:r>
          </w:p>
          <w:p w14:paraId="13631483" w14:textId="076CA85A" w:rsidR="00F22FDF" w:rsidRPr="001F3E4D" w:rsidRDefault="004E251E" w:rsidP="00D907A7">
            <w:pPr>
              <w:jc w:val="both"/>
              <w:rPr>
                <w:rFonts w:ascii="Lexend" w:hAnsi="Lexend" w:cstheme="minorHAnsi"/>
                <w:color w:val="808080" w:themeColor="background1" w:themeShade="80"/>
                <w:sz w:val="20"/>
              </w:rPr>
            </w:pPr>
            <w:r w:rsidRPr="001F3E4D">
              <w:rPr>
                <w:rFonts w:ascii="Lexend" w:hAnsi="Lexend" w:cstheme="minorHAnsi"/>
                <w:color w:val="808080" w:themeColor="background1" w:themeShade="80"/>
                <w:sz w:val="20"/>
              </w:rPr>
              <w:t>We work in a hybrid way. That means remotely for up to two days each week and in our great office spaces the rest of the time. This gives us a good work/life balance and lets us collaborate and deliver for our customers.</w:t>
            </w:r>
            <w:r w:rsidR="004F55FA" w:rsidRPr="001F3E4D">
              <w:rPr>
                <w:rFonts w:ascii="Lexend" w:hAnsi="Lexend"/>
                <w:color w:val="808080" w:themeColor="background1" w:themeShade="80"/>
                <w:sz w:val="20"/>
              </w:rPr>
              <w:t xml:space="preserve"> </w:t>
            </w:r>
            <w:hyperlink r:id="rId10" w:history="1">
              <w:r w:rsidR="004F55FA" w:rsidRPr="001F3E4D">
                <w:rPr>
                  <w:rStyle w:val="Hyperlink"/>
                  <w:rFonts w:ascii="Lexend" w:hAnsi="Lexend"/>
                  <w:color w:val="808080" w:themeColor="background1" w:themeShade="80"/>
                  <w:sz w:val="20"/>
                </w:rPr>
                <w:t>Visit our website</w:t>
              </w:r>
            </w:hyperlink>
            <w:r w:rsidR="004F55FA" w:rsidRPr="001F3E4D">
              <w:rPr>
                <w:rFonts w:ascii="Lexend" w:hAnsi="Lexend"/>
                <w:color w:val="808080" w:themeColor="background1" w:themeShade="80"/>
                <w:sz w:val="20"/>
              </w:rPr>
              <w:t xml:space="preserve"> to find out more.</w:t>
            </w:r>
          </w:p>
          <w:p w14:paraId="108D09BA" w14:textId="77777777" w:rsidR="00F22FDF" w:rsidRPr="001F3E4D" w:rsidRDefault="00F22FDF" w:rsidP="00D907A7">
            <w:pPr>
              <w:jc w:val="both"/>
              <w:rPr>
                <w:rFonts w:ascii="Lexend" w:hAnsi="Lexend" w:cstheme="minorHAnsi"/>
                <w:color w:val="808080" w:themeColor="background1" w:themeShade="80"/>
                <w:sz w:val="20"/>
              </w:rPr>
            </w:pPr>
          </w:p>
          <w:p w14:paraId="3EA2B419" w14:textId="5B16B0E4" w:rsidR="0000448C" w:rsidRPr="001F3E4D" w:rsidRDefault="004E251E" w:rsidP="00D907A7">
            <w:pPr>
              <w:jc w:val="both"/>
              <w:rPr>
                <w:rFonts w:ascii="Lexend" w:hAnsi="Lexend" w:cstheme="minorHAnsi"/>
                <w:color w:val="808080" w:themeColor="background1" w:themeShade="80"/>
                <w:sz w:val="20"/>
              </w:rPr>
            </w:pPr>
            <w:r w:rsidRPr="001F3E4D">
              <w:rPr>
                <w:rFonts w:ascii="Lexend" w:hAnsi="Lexend" w:cstheme="minorHAnsi"/>
                <w:color w:val="808080" w:themeColor="background1" w:themeShade="80"/>
                <w:sz w:val="20"/>
              </w:rPr>
              <w:t>We do our best to accommodate part-time and flexible working requests, where possible, to build on our culture of trust, empowerment, and flexibility.</w:t>
            </w:r>
          </w:p>
          <w:p w14:paraId="66F35923" w14:textId="77777777" w:rsidR="00063AC4" w:rsidRPr="001F3E4D" w:rsidRDefault="00063AC4" w:rsidP="00D907A7">
            <w:pPr>
              <w:jc w:val="both"/>
              <w:rPr>
                <w:rFonts w:ascii="Lexend" w:hAnsi="Lexend" w:cstheme="minorHAnsi"/>
                <w:color w:val="808080" w:themeColor="background1" w:themeShade="80"/>
                <w:sz w:val="22"/>
                <w:szCs w:val="18"/>
              </w:rPr>
            </w:pPr>
          </w:p>
          <w:p w14:paraId="2962FAE6" w14:textId="119B0B58" w:rsidR="0010465B" w:rsidRPr="001F3E4D" w:rsidRDefault="0010465B" w:rsidP="00D907A7">
            <w:pPr>
              <w:jc w:val="both"/>
              <w:rPr>
                <w:rFonts w:ascii="Lexend" w:hAnsi="Lexend" w:cstheme="minorHAnsi"/>
                <w:b/>
                <w:color w:val="1636E4"/>
                <w:sz w:val="22"/>
                <w:szCs w:val="22"/>
              </w:rPr>
            </w:pPr>
            <w:r w:rsidRPr="001F3E4D">
              <w:rPr>
                <w:rFonts w:ascii="Lexend" w:hAnsi="Lexend" w:cstheme="minorHAnsi"/>
                <w:b/>
                <w:color w:val="1636E4"/>
                <w:sz w:val="22"/>
                <w:szCs w:val="22"/>
              </w:rPr>
              <w:t>Our beliefs and values</w:t>
            </w:r>
          </w:p>
          <w:p w14:paraId="4797BB63" w14:textId="77777777" w:rsidR="00E65058" w:rsidRPr="001F3E4D" w:rsidRDefault="007E1843" w:rsidP="00D907A7">
            <w:pPr>
              <w:pStyle w:val="xmsonormal"/>
              <w:spacing w:before="0" w:beforeAutospacing="0" w:after="0" w:afterAutospacing="0"/>
              <w:jc w:val="both"/>
              <w:rPr>
                <w:rFonts w:ascii="Lexend" w:hAnsi="Lexend"/>
                <w:color w:val="808080" w:themeColor="background1" w:themeShade="80"/>
                <w:sz w:val="20"/>
                <w:szCs w:val="20"/>
              </w:rPr>
            </w:pPr>
            <w:r w:rsidRPr="001F3E4D">
              <w:rPr>
                <w:rFonts w:ascii="Lexend" w:hAnsi="Lexend"/>
                <w:color w:val="808080" w:themeColor="background1" w:themeShade="80"/>
                <w:sz w:val="20"/>
                <w:szCs w:val="20"/>
              </w:rPr>
              <w:t>We</w:t>
            </w:r>
            <w:r w:rsidR="00063AC4" w:rsidRPr="001F3E4D">
              <w:rPr>
                <w:rFonts w:ascii="Lexend" w:hAnsi="Lexend"/>
                <w:color w:val="808080" w:themeColor="background1" w:themeShade="80"/>
                <w:sz w:val="20"/>
                <w:szCs w:val="20"/>
              </w:rPr>
              <w:t xml:space="preserve"> believe in building a diverse workforce, where our people are empowered to attend work as their true selves</w:t>
            </w:r>
            <w:r w:rsidR="00977B86" w:rsidRPr="001F3E4D">
              <w:rPr>
                <w:rFonts w:ascii="Lexend" w:hAnsi="Lexend"/>
                <w:color w:val="808080" w:themeColor="background1" w:themeShade="80"/>
                <w:sz w:val="20"/>
                <w:szCs w:val="20"/>
              </w:rPr>
              <w:t>. W</w:t>
            </w:r>
            <w:r w:rsidR="00063AC4" w:rsidRPr="001F3E4D">
              <w:rPr>
                <w:rFonts w:ascii="Lexend" w:hAnsi="Lexend"/>
                <w:color w:val="808080" w:themeColor="background1" w:themeShade="80"/>
                <w:sz w:val="20"/>
                <w:szCs w:val="20"/>
              </w:rPr>
              <w:t>e encourage people from all backgrounds to apply.</w:t>
            </w:r>
          </w:p>
          <w:p w14:paraId="51F4A488" w14:textId="77777777" w:rsidR="00E65058" w:rsidRPr="001F3E4D" w:rsidRDefault="00E65058" w:rsidP="00D907A7">
            <w:pPr>
              <w:pStyle w:val="xmsonormal"/>
              <w:spacing w:before="0" w:beforeAutospacing="0" w:after="0" w:afterAutospacing="0"/>
              <w:jc w:val="both"/>
              <w:rPr>
                <w:rFonts w:ascii="Lexend" w:hAnsi="Lexend"/>
                <w:color w:val="808080" w:themeColor="background1" w:themeShade="80"/>
                <w:sz w:val="20"/>
                <w:szCs w:val="20"/>
              </w:rPr>
            </w:pPr>
          </w:p>
          <w:p w14:paraId="379824AD" w14:textId="5783728A" w:rsidR="0048107C" w:rsidRPr="001F3E4D" w:rsidRDefault="00063AC4" w:rsidP="00D907A7">
            <w:pPr>
              <w:pStyle w:val="xmsonormal"/>
              <w:spacing w:before="0" w:beforeAutospacing="0" w:after="0" w:afterAutospacing="0"/>
              <w:jc w:val="both"/>
              <w:rPr>
                <w:rFonts w:ascii="Lexend" w:hAnsi="Lexend"/>
                <w:color w:val="808080" w:themeColor="background1" w:themeShade="80"/>
                <w:sz w:val="20"/>
                <w:szCs w:val="20"/>
              </w:rPr>
            </w:pPr>
            <w:r w:rsidRPr="001F3E4D">
              <w:rPr>
                <w:rFonts w:ascii="Lexend" w:hAnsi="Lexend"/>
                <w:color w:val="808080" w:themeColor="background1" w:themeShade="80"/>
                <w:sz w:val="20"/>
                <w:szCs w:val="20"/>
              </w:rPr>
              <w:t xml:space="preserve">We want to sustain a </w:t>
            </w:r>
            <w:r w:rsidR="004D599D" w:rsidRPr="001F3E4D">
              <w:rPr>
                <w:rFonts w:ascii="Lexend" w:hAnsi="Lexend"/>
                <w:color w:val="808080" w:themeColor="background1" w:themeShade="80"/>
                <w:sz w:val="20"/>
                <w:szCs w:val="20"/>
              </w:rPr>
              <w:t xml:space="preserve">nurturing </w:t>
            </w:r>
            <w:r w:rsidRPr="001F3E4D">
              <w:rPr>
                <w:rFonts w:ascii="Lexend" w:hAnsi="Lexend"/>
                <w:color w:val="808080" w:themeColor="background1" w:themeShade="80"/>
                <w:sz w:val="20"/>
                <w:szCs w:val="20"/>
              </w:rPr>
              <w:t>culture</w:t>
            </w:r>
            <w:r w:rsidR="004D599D" w:rsidRPr="001F3E4D">
              <w:rPr>
                <w:rFonts w:ascii="Lexend" w:hAnsi="Lexend"/>
                <w:color w:val="808080" w:themeColor="background1" w:themeShade="80"/>
                <w:sz w:val="20"/>
                <w:szCs w:val="20"/>
              </w:rPr>
              <w:t>. A</w:t>
            </w:r>
            <w:r w:rsidR="00D111B1" w:rsidRPr="001F3E4D">
              <w:rPr>
                <w:rFonts w:ascii="Lexend" w:hAnsi="Lexend"/>
                <w:color w:val="808080" w:themeColor="background1" w:themeShade="80"/>
                <w:sz w:val="20"/>
                <w:szCs w:val="20"/>
              </w:rPr>
              <w:t xml:space="preserve">nd </w:t>
            </w:r>
            <w:r w:rsidR="005378E9" w:rsidRPr="001F3E4D">
              <w:rPr>
                <w:rFonts w:ascii="Lexend" w:hAnsi="Lexend"/>
                <w:color w:val="808080" w:themeColor="background1" w:themeShade="80"/>
                <w:sz w:val="20"/>
                <w:szCs w:val="20"/>
              </w:rPr>
              <w:t xml:space="preserve">our people </w:t>
            </w:r>
            <w:r w:rsidR="006B171C" w:rsidRPr="001F3E4D">
              <w:rPr>
                <w:rFonts w:ascii="Lexend" w:hAnsi="Lexend"/>
                <w:color w:val="808080" w:themeColor="background1" w:themeShade="80"/>
                <w:sz w:val="20"/>
                <w:szCs w:val="20"/>
              </w:rPr>
              <w:t>to be</w:t>
            </w:r>
            <w:r w:rsidRPr="001F3E4D">
              <w:rPr>
                <w:rFonts w:ascii="Lexend" w:hAnsi="Lexend"/>
                <w:color w:val="808080" w:themeColor="background1" w:themeShade="80"/>
                <w:sz w:val="20"/>
                <w:szCs w:val="20"/>
              </w:rPr>
              <w:t xml:space="preserve"> rewarded equally, regardless of race, national or ethnic origin, sexual orientation, age, </w:t>
            </w:r>
            <w:r w:rsidR="0048107C" w:rsidRPr="001F3E4D">
              <w:rPr>
                <w:rFonts w:ascii="Lexend" w:hAnsi="Lexend"/>
                <w:color w:val="808080" w:themeColor="background1" w:themeShade="80"/>
                <w:sz w:val="20"/>
                <w:szCs w:val="20"/>
              </w:rPr>
              <w:t>disability,</w:t>
            </w:r>
            <w:r w:rsidRPr="001F3E4D">
              <w:rPr>
                <w:rFonts w:ascii="Lexend" w:hAnsi="Lexend"/>
                <w:color w:val="808080" w:themeColor="background1" w:themeShade="80"/>
                <w:sz w:val="20"/>
                <w:szCs w:val="20"/>
              </w:rPr>
              <w:t xml:space="preserve"> or gender.</w:t>
            </w:r>
          </w:p>
          <w:p w14:paraId="0DA0EF83" w14:textId="77777777" w:rsidR="0048107C" w:rsidRPr="001F3E4D" w:rsidRDefault="0048107C" w:rsidP="00D907A7">
            <w:pPr>
              <w:pStyle w:val="xmsonormal"/>
              <w:spacing w:before="0" w:beforeAutospacing="0" w:after="0" w:afterAutospacing="0"/>
              <w:jc w:val="both"/>
              <w:rPr>
                <w:rFonts w:ascii="Lexend" w:hAnsi="Lexend"/>
                <w:color w:val="808080" w:themeColor="background1" w:themeShade="80"/>
                <w:sz w:val="20"/>
                <w:szCs w:val="20"/>
              </w:rPr>
            </w:pPr>
          </w:p>
          <w:p w14:paraId="15EF7A4F" w14:textId="70269E8C" w:rsidR="00063AC4" w:rsidRPr="001F3E4D" w:rsidRDefault="00063AC4" w:rsidP="00D907A7">
            <w:pPr>
              <w:pStyle w:val="xmsonormal"/>
              <w:spacing w:before="0" w:beforeAutospacing="0" w:after="0" w:afterAutospacing="0"/>
              <w:jc w:val="both"/>
              <w:rPr>
                <w:color w:val="808080" w:themeColor="background1" w:themeShade="80"/>
              </w:rPr>
            </w:pPr>
            <w:r w:rsidRPr="001F3E4D">
              <w:rPr>
                <w:rFonts w:ascii="Lexend" w:hAnsi="Lexend"/>
                <w:color w:val="808080" w:themeColor="background1" w:themeShade="80"/>
                <w:sz w:val="20"/>
                <w:szCs w:val="20"/>
              </w:rPr>
              <w:t xml:space="preserve">Our </w:t>
            </w:r>
            <w:r w:rsidR="006B171C" w:rsidRPr="001F3E4D">
              <w:rPr>
                <w:rFonts w:ascii="Lexend" w:hAnsi="Lexend"/>
                <w:color w:val="808080" w:themeColor="background1" w:themeShade="80"/>
                <w:sz w:val="20"/>
                <w:szCs w:val="20"/>
              </w:rPr>
              <w:t>values are at the heart of everything we do</w:t>
            </w:r>
            <w:r w:rsidRPr="001F3E4D">
              <w:rPr>
                <w:rFonts w:ascii="Lexend" w:hAnsi="Lexend"/>
                <w:color w:val="808080" w:themeColor="background1" w:themeShade="80"/>
                <w:sz w:val="20"/>
                <w:szCs w:val="20"/>
              </w:rPr>
              <w:t>:</w:t>
            </w:r>
          </w:p>
          <w:p w14:paraId="1F33D908" w14:textId="77777777" w:rsidR="00063AC4" w:rsidRPr="001F3E4D" w:rsidRDefault="00063AC4" w:rsidP="00D907A7">
            <w:pPr>
              <w:pStyle w:val="xmsonormal"/>
              <w:numPr>
                <w:ilvl w:val="0"/>
                <w:numId w:val="38"/>
              </w:numPr>
              <w:spacing w:before="0" w:beforeAutospacing="0" w:after="0" w:afterAutospacing="0"/>
              <w:jc w:val="both"/>
              <w:rPr>
                <w:color w:val="808080" w:themeColor="background1" w:themeShade="80"/>
              </w:rPr>
            </w:pPr>
            <w:r w:rsidRPr="001F3E4D">
              <w:rPr>
                <w:rFonts w:ascii="Lexend" w:hAnsi="Lexend"/>
                <w:color w:val="808080" w:themeColor="background1" w:themeShade="80"/>
                <w:sz w:val="20"/>
                <w:szCs w:val="20"/>
              </w:rPr>
              <w:t xml:space="preserve">We believe no one should be left behind </w:t>
            </w:r>
            <w:r w:rsidRPr="001F3E4D">
              <w:rPr>
                <w:rFonts w:ascii="Wingdings" w:hAnsi="Wingdings"/>
                <w:color w:val="808080" w:themeColor="background1" w:themeShade="80"/>
                <w:sz w:val="20"/>
                <w:szCs w:val="20"/>
              </w:rPr>
              <w:t>à</w:t>
            </w:r>
            <w:r w:rsidRPr="001F3E4D">
              <w:rPr>
                <w:rFonts w:ascii="Lexend" w:hAnsi="Lexend"/>
                <w:color w:val="808080" w:themeColor="background1" w:themeShade="80"/>
                <w:sz w:val="20"/>
                <w:szCs w:val="20"/>
              </w:rPr>
              <w:t xml:space="preserve"> We find solutions</w:t>
            </w:r>
          </w:p>
          <w:p w14:paraId="2319C174" w14:textId="77777777" w:rsidR="00063AC4" w:rsidRPr="001F3E4D" w:rsidRDefault="00063AC4" w:rsidP="00D907A7">
            <w:pPr>
              <w:pStyle w:val="xmsonormal"/>
              <w:numPr>
                <w:ilvl w:val="0"/>
                <w:numId w:val="38"/>
              </w:numPr>
              <w:spacing w:before="0" w:beforeAutospacing="0" w:after="0" w:afterAutospacing="0"/>
              <w:jc w:val="both"/>
              <w:rPr>
                <w:color w:val="808080" w:themeColor="background1" w:themeShade="80"/>
              </w:rPr>
            </w:pPr>
            <w:r w:rsidRPr="001F3E4D">
              <w:rPr>
                <w:rFonts w:ascii="Lexend" w:hAnsi="Lexend"/>
                <w:color w:val="808080" w:themeColor="background1" w:themeShade="80"/>
                <w:sz w:val="20"/>
                <w:szCs w:val="20"/>
              </w:rPr>
              <w:t xml:space="preserve">We believe we must take the lead </w:t>
            </w:r>
            <w:r w:rsidRPr="001F3E4D">
              <w:rPr>
                <w:rFonts w:ascii="Wingdings" w:hAnsi="Wingdings"/>
                <w:color w:val="808080" w:themeColor="background1" w:themeShade="80"/>
                <w:sz w:val="20"/>
                <w:szCs w:val="20"/>
              </w:rPr>
              <w:t>à</w:t>
            </w:r>
            <w:r w:rsidRPr="001F3E4D">
              <w:rPr>
                <w:rFonts w:ascii="Lexend" w:hAnsi="Lexend"/>
                <w:color w:val="808080" w:themeColor="background1" w:themeShade="80"/>
                <w:sz w:val="20"/>
                <w:szCs w:val="20"/>
              </w:rPr>
              <w:t xml:space="preserve"> We drive change</w:t>
            </w:r>
          </w:p>
          <w:p w14:paraId="083DED67" w14:textId="1BD9C1C9" w:rsidR="00063AC4" w:rsidRPr="001F3E4D" w:rsidRDefault="00063AC4" w:rsidP="00D907A7">
            <w:pPr>
              <w:pStyle w:val="xmsonormal"/>
              <w:numPr>
                <w:ilvl w:val="0"/>
                <w:numId w:val="38"/>
              </w:numPr>
              <w:spacing w:before="0" w:beforeAutospacing="0" w:after="0" w:afterAutospacing="0"/>
              <w:jc w:val="both"/>
              <w:rPr>
                <w:color w:val="808080" w:themeColor="background1" w:themeShade="80"/>
              </w:rPr>
            </w:pPr>
            <w:r w:rsidRPr="001F3E4D">
              <w:rPr>
                <w:rFonts w:ascii="Lexend" w:hAnsi="Lexend"/>
                <w:color w:val="808080" w:themeColor="background1" w:themeShade="80"/>
                <w:sz w:val="20"/>
                <w:szCs w:val="20"/>
              </w:rPr>
              <w:t xml:space="preserve">We believe everything starts with the customer </w:t>
            </w:r>
            <w:r w:rsidRPr="001F3E4D">
              <w:rPr>
                <w:rFonts w:ascii="Wingdings" w:hAnsi="Wingdings"/>
                <w:color w:val="808080" w:themeColor="background1" w:themeShade="80"/>
                <w:sz w:val="20"/>
                <w:szCs w:val="20"/>
              </w:rPr>
              <w:t>à</w:t>
            </w:r>
            <w:r w:rsidRPr="001F3E4D">
              <w:rPr>
                <w:rFonts w:ascii="Lexend" w:hAnsi="Lexend"/>
                <w:color w:val="808080" w:themeColor="background1" w:themeShade="80"/>
                <w:sz w:val="20"/>
                <w:szCs w:val="20"/>
              </w:rPr>
              <w:t xml:space="preserve"> We care</w:t>
            </w:r>
          </w:p>
          <w:p w14:paraId="5D98BED3" w14:textId="7D02580A" w:rsidR="0023680C" w:rsidRPr="001F3E4D" w:rsidRDefault="0023680C" w:rsidP="00D907A7">
            <w:pPr>
              <w:jc w:val="both"/>
              <w:rPr>
                <w:rFonts w:ascii="Lexend" w:hAnsi="Lexend" w:cstheme="minorHAnsi"/>
                <w:color w:val="808080" w:themeColor="background1" w:themeShade="80"/>
                <w:sz w:val="22"/>
                <w:szCs w:val="18"/>
              </w:rPr>
            </w:pPr>
          </w:p>
        </w:tc>
      </w:tr>
      <w:tr w:rsidR="0000448C" w14:paraId="61AF930C" w14:textId="77777777" w:rsidTr="0023680C">
        <w:tc>
          <w:tcPr>
            <w:tcW w:w="10054" w:type="dxa"/>
            <w:gridSpan w:val="2"/>
          </w:tcPr>
          <w:p w14:paraId="6ACC417C" w14:textId="77777777" w:rsidR="004E251E" w:rsidRPr="001F3E4D" w:rsidRDefault="004E251E" w:rsidP="00D907A7">
            <w:pPr>
              <w:jc w:val="both"/>
              <w:rPr>
                <w:rFonts w:ascii="Lexend" w:hAnsi="Lexend" w:cstheme="minorHAnsi"/>
                <w:b/>
                <w:color w:val="1636E4"/>
              </w:rPr>
            </w:pPr>
            <w:r w:rsidRPr="001F3E4D">
              <w:rPr>
                <w:rFonts w:ascii="Lexend" w:hAnsi="Lexend" w:cstheme="minorHAnsi"/>
                <w:b/>
                <w:color w:val="1636E4"/>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1F3E4D" w:rsidRPr="001F3E4D" w14:paraId="3DCDCBA2" w14:textId="77777777" w:rsidTr="00775E57">
              <w:tc>
                <w:tcPr>
                  <w:tcW w:w="704" w:type="dxa"/>
                </w:tcPr>
                <w:p w14:paraId="38F926F0"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noProof/>
                      <w:color w:val="808080" w:themeColor="background1" w:themeShade="80"/>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1F3E4D" w:rsidRDefault="004E251E" w:rsidP="00D907A7">
                  <w:pPr>
                    <w:jc w:val="both"/>
                    <w:rPr>
                      <w:rFonts w:ascii="Lexend" w:hAnsi="Lexend" w:cstheme="minorHAnsi"/>
                      <w:color w:val="808080" w:themeColor="background1" w:themeShade="80"/>
                      <w:sz w:val="20"/>
                      <w:szCs w:val="16"/>
                    </w:rPr>
                  </w:pPr>
                  <w:r w:rsidRPr="001F3E4D">
                    <w:rPr>
                      <w:rFonts w:ascii="Lexend" w:hAnsi="Lexend" w:cstheme="minorHAnsi"/>
                      <w:b/>
                      <w:bCs/>
                      <w:color w:val="1636E4"/>
                      <w:sz w:val="20"/>
                      <w:szCs w:val="16"/>
                    </w:rPr>
                    <w:t>Pay</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competitive salary, with a yearly </w:t>
                  </w:r>
                  <w:r w:rsidR="003F7AD5" w:rsidRPr="001F3E4D">
                    <w:rPr>
                      <w:rFonts w:ascii="Lexend" w:hAnsi="Lexend" w:cstheme="minorHAnsi"/>
                      <w:color w:val="808080" w:themeColor="background1" w:themeShade="80"/>
                      <w:sz w:val="20"/>
                      <w:szCs w:val="16"/>
                    </w:rPr>
                    <w:t xml:space="preserve">discretionary </w:t>
                  </w:r>
                  <w:r w:rsidRPr="001F3E4D">
                    <w:rPr>
                      <w:rFonts w:ascii="Lexend" w:hAnsi="Lexend" w:cstheme="minorHAnsi"/>
                      <w:color w:val="808080" w:themeColor="background1" w:themeShade="80"/>
                      <w:sz w:val="20"/>
                      <w:szCs w:val="16"/>
                    </w:rPr>
                    <w:t>bonus, based on your performance</w:t>
                  </w:r>
                </w:p>
              </w:tc>
            </w:tr>
            <w:tr w:rsidR="001F3E4D" w:rsidRPr="001F3E4D" w14:paraId="50250362" w14:textId="77777777" w:rsidTr="00775E57">
              <w:tc>
                <w:tcPr>
                  <w:tcW w:w="704" w:type="dxa"/>
                </w:tcPr>
                <w:p w14:paraId="1B09E83C"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noProof/>
                      <w:color w:val="808080" w:themeColor="background1" w:themeShade="80"/>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1F3E4D" w:rsidRDefault="004E251E" w:rsidP="00D907A7">
                  <w:pPr>
                    <w:jc w:val="both"/>
                    <w:rPr>
                      <w:rFonts w:ascii="Lexend" w:hAnsi="Lexend" w:cstheme="minorHAnsi"/>
                      <w:color w:val="808080" w:themeColor="background1" w:themeShade="80"/>
                      <w:sz w:val="20"/>
                      <w:szCs w:val="16"/>
                    </w:rPr>
                  </w:pPr>
                  <w:r w:rsidRPr="001F3E4D">
                    <w:rPr>
                      <w:rFonts w:ascii="Lexend" w:hAnsi="Lexend" w:cstheme="minorHAnsi"/>
                      <w:b/>
                      <w:bCs/>
                      <w:color w:val="1636E4"/>
                      <w:sz w:val="20"/>
                      <w:szCs w:val="16"/>
                    </w:rPr>
                    <w:t>Holiday</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28 days, and you can buy and sell days</w:t>
                  </w:r>
                </w:p>
              </w:tc>
            </w:tr>
            <w:tr w:rsidR="001F3E4D" w:rsidRPr="001F3E4D" w14:paraId="098EAE6B" w14:textId="77777777" w:rsidTr="00775E57">
              <w:tc>
                <w:tcPr>
                  <w:tcW w:w="704" w:type="dxa"/>
                </w:tcPr>
                <w:p w14:paraId="1A21B2DF" w14:textId="4EDC6EAA" w:rsidR="00775E57" w:rsidRPr="001F3E4D" w:rsidRDefault="00775E57" w:rsidP="00D907A7">
                  <w:pPr>
                    <w:jc w:val="both"/>
                    <w:rPr>
                      <w:rFonts w:ascii="Lexend" w:hAnsi="Lexend" w:cstheme="minorHAnsi"/>
                      <w:b/>
                      <w:noProof/>
                      <w:color w:val="808080" w:themeColor="background1" w:themeShade="80"/>
                    </w:rPr>
                  </w:pPr>
                  <w:r w:rsidRPr="001F3E4D">
                    <w:rPr>
                      <w:rFonts w:ascii="Lexend" w:hAnsi="Lexend" w:cstheme="minorHAnsi"/>
                      <w:b/>
                      <w:noProof/>
                      <w:color w:val="808080" w:themeColor="background1" w:themeShade="80"/>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1F3E4D" w:rsidRDefault="00775E57" w:rsidP="00D907A7">
                  <w:pPr>
                    <w:jc w:val="both"/>
                    <w:rPr>
                      <w:rFonts w:ascii="Lexend" w:hAnsi="Lexend" w:cstheme="minorHAnsi"/>
                      <w:b/>
                      <w:bCs/>
                      <w:color w:val="808080" w:themeColor="background1" w:themeShade="80"/>
                      <w:sz w:val="20"/>
                      <w:szCs w:val="16"/>
                    </w:rPr>
                  </w:pPr>
                  <w:r w:rsidRPr="001F3E4D">
                    <w:rPr>
                      <w:rFonts w:ascii="Lexend" w:hAnsi="Lexend" w:cstheme="minorHAnsi"/>
                      <w:b/>
                      <w:bCs/>
                      <w:color w:val="1636E4"/>
                      <w:sz w:val="20"/>
                      <w:szCs w:val="16"/>
                    </w:rPr>
                    <w:t>Pension</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15% non-contributory pension (9% during probation)</w:t>
                  </w:r>
                </w:p>
              </w:tc>
            </w:tr>
            <w:tr w:rsidR="001F3E4D" w:rsidRPr="001F3E4D" w14:paraId="5E9DD333" w14:textId="77777777" w:rsidTr="00775E57">
              <w:tc>
                <w:tcPr>
                  <w:tcW w:w="704" w:type="dxa"/>
                </w:tcPr>
                <w:p w14:paraId="36FF992C"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noProof/>
                      <w:color w:val="808080" w:themeColor="background1" w:themeShade="80"/>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4B182381" w14:textId="77777777" w:rsidR="004E251E" w:rsidRDefault="004E251E" w:rsidP="00D907A7">
                  <w:pPr>
                    <w:jc w:val="both"/>
                    <w:rPr>
                      <w:rFonts w:ascii="Lexend" w:hAnsi="Lexend" w:cstheme="minorHAnsi"/>
                      <w:color w:val="808080" w:themeColor="background1" w:themeShade="80"/>
                      <w:sz w:val="20"/>
                      <w:szCs w:val="16"/>
                    </w:rPr>
                  </w:pPr>
                  <w:r w:rsidRPr="001F3E4D">
                    <w:rPr>
                      <w:rFonts w:ascii="Lexend" w:hAnsi="Lexend" w:cstheme="minorHAnsi"/>
                      <w:b/>
                      <w:bCs/>
                      <w:color w:val="1636E4"/>
                      <w:sz w:val="20"/>
                      <w:szCs w:val="16"/>
                    </w:rPr>
                    <w:t>Health and wellbeing</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Private Medical Insurance cover </w:t>
                  </w:r>
                  <w:r w:rsidR="004B3BC9" w:rsidRPr="001F3E4D">
                    <w:rPr>
                      <w:rFonts w:ascii="Lexend" w:hAnsi="Lexend" w:cstheme="minorHAnsi"/>
                      <w:color w:val="808080" w:themeColor="background1" w:themeShade="80"/>
                      <w:sz w:val="20"/>
                      <w:szCs w:val="16"/>
                    </w:rPr>
                    <w:t xml:space="preserve">available for all employees </w:t>
                  </w:r>
                  <w:r w:rsidRPr="001F3E4D">
                    <w:rPr>
                      <w:rFonts w:ascii="Lexend" w:hAnsi="Lexend" w:cstheme="minorHAnsi"/>
                      <w:color w:val="808080" w:themeColor="background1" w:themeShade="80"/>
                      <w:sz w:val="20"/>
                      <w:szCs w:val="16"/>
                    </w:rPr>
                    <w:t xml:space="preserve">and free health screenings for over 50s. Life assurance at four times your basic salary, to give you </w:t>
                  </w:r>
                  <w:r w:rsidRPr="001F3E4D">
                    <w:rPr>
                      <w:rFonts w:ascii="Lexend" w:hAnsi="Lexend" w:cstheme="minorHAnsi"/>
                      <w:strike/>
                      <w:color w:val="808080" w:themeColor="background1" w:themeShade="80"/>
                      <w:sz w:val="20"/>
                      <w:szCs w:val="16"/>
                    </w:rPr>
                    <w:t>a</w:t>
                  </w:r>
                  <w:r w:rsidRPr="001F3E4D">
                    <w:rPr>
                      <w:rFonts w:ascii="Lexend" w:hAnsi="Lexend" w:cstheme="minorHAnsi"/>
                      <w:color w:val="808080" w:themeColor="background1" w:themeShade="80"/>
                      <w:sz w:val="20"/>
                      <w:szCs w:val="16"/>
                    </w:rPr>
                    <w:t xml:space="preserve"> peace of mind. Free access to healthcare apps like Peppy, Unmind, and Aviva Digital GP. Mental Health Allies and an Employee Assistance Programme</w:t>
                  </w:r>
                </w:p>
                <w:p w14:paraId="06A40D45" w14:textId="2313F427" w:rsidR="001F3E4D" w:rsidRPr="001F3E4D" w:rsidRDefault="001F3E4D" w:rsidP="00D907A7">
                  <w:pPr>
                    <w:jc w:val="both"/>
                    <w:rPr>
                      <w:rFonts w:ascii="Lexend" w:hAnsi="Lexend" w:cstheme="minorHAnsi"/>
                      <w:color w:val="808080" w:themeColor="background1" w:themeShade="80"/>
                      <w:sz w:val="20"/>
                      <w:szCs w:val="16"/>
                    </w:rPr>
                  </w:pPr>
                </w:p>
              </w:tc>
            </w:tr>
            <w:tr w:rsidR="001F3E4D" w:rsidRPr="001F3E4D" w14:paraId="50E51FB1" w14:textId="77777777" w:rsidTr="00775E57">
              <w:tc>
                <w:tcPr>
                  <w:tcW w:w="704" w:type="dxa"/>
                </w:tcPr>
                <w:p w14:paraId="67BC4223"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noProof/>
                      <w:color w:val="808080" w:themeColor="background1" w:themeShade="80"/>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1F3E4D" w:rsidRDefault="004E251E" w:rsidP="00D907A7">
                  <w:pPr>
                    <w:jc w:val="both"/>
                    <w:rPr>
                      <w:rFonts w:ascii="Lexend" w:hAnsi="Lexend" w:cstheme="minorHAnsi"/>
                      <w:color w:val="808080" w:themeColor="background1" w:themeShade="80"/>
                      <w:sz w:val="20"/>
                      <w:szCs w:val="16"/>
                    </w:rPr>
                  </w:pPr>
                  <w:r w:rsidRPr="001F3E4D">
                    <w:rPr>
                      <w:rFonts w:ascii="Lexend" w:hAnsi="Lexend" w:cstheme="minorHAnsi"/>
                      <w:b/>
                      <w:bCs/>
                      <w:color w:val="1636E4"/>
                      <w:sz w:val="20"/>
                      <w:szCs w:val="16"/>
                    </w:rPr>
                    <w:t>Development</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A library of internal training on our </w:t>
                  </w:r>
                  <w:proofErr w:type="spellStart"/>
                  <w:r w:rsidRPr="001F3E4D">
                    <w:rPr>
                      <w:rFonts w:ascii="Lexend" w:hAnsi="Lexend" w:cstheme="minorHAnsi"/>
                      <w:color w:val="808080" w:themeColor="background1" w:themeShade="80"/>
                      <w:sz w:val="20"/>
                      <w:szCs w:val="16"/>
                    </w:rPr>
                    <w:t>myLearn</w:t>
                  </w:r>
                  <w:proofErr w:type="spellEnd"/>
                  <w:r w:rsidRPr="001F3E4D">
                    <w:rPr>
                      <w:rFonts w:ascii="Lexend" w:hAnsi="Lexend" w:cstheme="minorHAnsi"/>
                      <w:color w:val="808080" w:themeColor="background1" w:themeShade="80"/>
                      <w:sz w:val="20"/>
                      <w:szCs w:val="16"/>
                    </w:rPr>
                    <w:t xml:space="preserve"> platform</w:t>
                  </w:r>
                </w:p>
              </w:tc>
            </w:tr>
            <w:tr w:rsidR="001F3E4D" w:rsidRPr="001F3E4D" w14:paraId="6F43F11A" w14:textId="77777777" w:rsidTr="00775E57">
              <w:tc>
                <w:tcPr>
                  <w:tcW w:w="704" w:type="dxa"/>
                </w:tcPr>
                <w:p w14:paraId="00FDB44D"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noProof/>
                      <w:color w:val="808080" w:themeColor="background1" w:themeShade="80"/>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1F3E4D" w:rsidRDefault="004E251E" w:rsidP="00D907A7">
                  <w:pPr>
                    <w:jc w:val="both"/>
                    <w:rPr>
                      <w:rFonts w:ascii="Lexend" w:hAnsi="Lexend" w:cstheme="minorHAnsi"/>
                      <w:color w:val="808080" w:themeColor="background1" w:themeShade="80"/>
                      <w:sz w:val="20"/>
                      <w:szCs w:val="16"/>
                    </w:rPr>
                  </w:pPr>
                  <w:r w:rsidRPr="001F3E4D">
                    <w:rPr>
                      <w:rFonts w:ascii="Lexend" w:hAnsi="Lexend" w:cstheme="minorHAnsi"/>
                      <w:b/>
                      <w:bCs/>
                      <w:color w:val="1636E4"/>
                      <w:sz w:val="20"/>
                      <w:szCs w:val="16"/>
                    </w:rPr>
                    <w:t>Family friendly</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We have competitive family leave policies</w:t>
                  </w:r>
                </w:p>
              </w:tc>
            </w:tr>
            <w:tr w:rsidR="001F3E4D" w:rsidRPr="001F3E4D" w14:paraId="752914ED" w14:textId="77777777" w:rsidTr="00775E57">
              <w:tc>
                <w:tcPr>
                  <w:tcW w:w="704" w:type="dxa"/>
                </w:tcPr>
                <w:p w14:paraId="1C85553E"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noProof/>
                      <w:color w:val="808080" w:themeColor="background1" w:themeShade="80"/>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1F3E4D" w:rsidRDefault="004E251E" w:rsidP="00D907A7">
                  <w:pPr>
                    <w:jc w:val="both"/>
                    <w:rPr>
                      <w:rFonts w:ascii="Lexend" w:hAnsi="Lexend" w:cstheme="minorHAnsi"/>
                      <w:color w:val="808080" w:themeColor="background1" w:themeShade="80"/>
                      <w:sz w:val="20"/>
                      <w:szCs w:val="16"/>
                    </w:rPr>
                  </w:pPr>
                  <w:r w:rsidRPr="001F3E4D">
                    <w:rPr>
                      <w:rFonts w:ascii="Lexend" w:hAnsi="Lexend" w:cstheme="minorHAnsi"/>
                      <w:b/>
                      <w:bCs/>
                      <w:color w:val="1636E4"/>
                      <w:sz w:val="20"/>
                      <w:szCs w:val="16"/>
                    </w:rPr>
                    <w:t>Diversity and inclusion</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We embrace the diversity of our people and empower them to come to work as their true selves. We want them to flourish and be rewarded equally. We have Employee Network Groups, and we pride ourselves on being inclusive and all our offices have first-rate disability access</w:t>
                  </w:r>
                </w:p>
              </w:tc>
            </w:tr>
            <w:tr w:rsidR="001F3E4D" w:rsidRPr="001F3E4D" w14:paraId="61178ED4" w14:textId="77777777" w:rsidTr="00775E57">
              <w:tc>
                <w:tcPr>
                  <w:tcW w:w="704" w:type="dxa"/>
                </w:tcPr>
                <w:p w14:paraId="4414D018" w14:textId="77777777" w:rsidR="004E251E" w:rsidRPr="001F3E4D" w:rsidRDefault="004E251E" w:rsidP="00D907A7">
                  <w:pPr>
                    <w:jc w:val="both"/>
                    <w:rPr>
                      <w:rFonts w:ascii="Lexend" w:hAnsi="Lexend" w:cstheme="minorHAnsi"/>
                      <w:b/>
                      <w:color w:val="808080" w:themeColor="background1" w:themeShade="80"/>
                    </w:rPr>
                  </w:pPr>
                  <w:r w:rsidRPr="001F3E4D">
                    <w:rPr>
                      <w:b/>
                      <w:bCs/>
                      <w:noProof/>
                      <w:color w:val="808080" w:themeColor="background1" w:themeShade="80"/>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Pr="001F3E4D" w:rsidRDefault="004E251E" w:rsidP="00D907A7">
                  <w:pPr>
                    <w:jc w:val="both"/>
                    <w:rPr>
                      <w:rFonts w:ascii="Lexend" w:hAnsi="Lexend" w:cstheme="minorHAnsi"/>
                      <w:b/>
                      <w:color w:val="808080" w:themeColor="background1" w:themeShade="80"/>
                      <w:sz w:val="20"/>
                      <w:szCs w:val="16"/>
                    </w:rPr>
                  </w:pPr>
                  <w:r w:rsidRPr="001F3E4D">
                    <w:rPr>
                      <w:rFonts w:ascii="Lexend" w:hAnsi="Lexend" w:cstheme="minorHAnsi"/>
                      <w:b/>
                      <w:bCs/>
                      <w:color w:val="1636E4"/>
                      <w:sz w:val="20"/>
                      <w:szCs w:val="16"/>
                    </w:rPr>
                    <w:t>Helping our community</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One volunteering day each year, and access to volunteering platform Neighbourly</w:t>
                  </w:r>
                </w:p>
              </w:tc>
            </w:tr>
            <w:tr w:rsidR="001F3E4D" w:rsidRPr="001F3E4D" w14:paraId="7F7C42A2" w14:textId="77777777" w:rsidTr="00775E57">
              <w:tc>
                <w:tcPr>
                  <w:tcW w:w="704" w:type="dxa"/>
                </w:tcPr>
                <w:p w14:paraId="70071B23"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bCs/>
                      <w:noProof/>
                      <w:color w:val="808080" w:themeColor="background1" w:themeShade="80"/>
                      <w:sz w:val="22"/>
                      <w:szCs w:val="18"/>
                    </w:rPr>
                    <w:lastRenderedPageBreak/>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Pr="001F3E4D" w:rsidRDefault="004E251E" w:rsidP="00D907A7">
                  <w:pPr>
                    <w:jc w:val="both"/>
                    <w:rPr>
                      <w:rFonts w:ascii="Lexend" w:hAnsi="Lexend" w:cstheme="minorHAnsi"/>
                      <w:b/>
                      <w:color w:val="808080" w:themeColor="background1" w:themeShade="80"/>
                      <w:sz w:val="20"/>
                      <w:szCs w:val="16"/>
                    </w:rPr>
                  </w:pPr>
                  <w:r w:rsidRPr="001F3E4D">
                    <w:rPr>
                      <w:rFonts w:ascii="Lexend" w:hAnsi="Lexend" w:cstheme="minorHAnsi"/>
                      <w:b/>
                      <w:bCs/>
                      <w:color w:val="1636E4"/>
                      <w:sz w:val="20"/>
                      <w:szCs w:val="16"/>
                    </w:rPr>
                    <w:t>Schemes</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Car Benefit Scheme for electric and hybrid cars. This means you can lease a brand-new electric or plug-in hybrid car, with insurance and more, for a fixed monthly amount. Cycle to Work Scheme. Employee Discount Scheme, to save money across lots of retailers</w:t>
                  </w:r>
                </w:p>
              </w:tc>
            </w:tr>
            <w:tr w:rsidR="001F3E4D" w:rsidRPr="001F3E4D" w14:paraId="1DA0EB06" w14:textId="77777777" w:rsidTr="00775E57">
              <w:tc>
                <w:tcPr>
                  <w:tcW w:w="704" w:type="dxa"/>
                </w:tcPr>
                <w:p w14:paraId="5D1531B1" w14:textId="77777777" w:rsidR="004E251E" w:rsidRPr="001F3E4D" w:rsidRDefault="004E251E" w:rsidP="00D907A7">
                  <w:pPr>
                    <w:jc w:val="both"/>
                    <w:rPr>
                      <w:rFonts w:ascii="Lexend" w:hAnsi="Lexend" w:cstheme="minorHAnsi"/>
                      <w:b/>
                      <w:color w:val="808080" w:themeColor="background1" w:themeShade="80"/>
                    </w:rPr>
                  </w:pPr>
                  <w:r w:rsidRPr="001F3E4D">
                    <w:rPr>
                      <w:rFonts w:ascii="Lexend" w:hAnsi="Lexend" w:cstheme="minorHAnsi"/>
                      <w:b/>
                      <w:bCs/>
                      <w:noProof/>
                      <w:color w:val="808080" w:themeColor="background1" w:themeShade="80"/>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Pr="001F3E4D" w:rsidRDefault="004E251E" w:rsidP="00D907A7">
                  <w:pPr>
                    <w:jc w:val="both"/>
                    <w:rPr>
                      <w:rFonts w:ascii="Lexend" w:hAnsi="Lexend" w:cstheme="minorHAnsi"/>
                      <w:b/>
                      <w:color w:val="808080" w:themeColor="background1" w:themeShade="80"/>
                      <w:sz w:val="20"/>
                      <w:szCs w:val="16"/>
                    </w:rPr>
                  </w:pPr>
                  <w:r w:rsidRPr="001F3E4D">
                    <w:rPr>
                      <w:rFonts w:ascii="Lexend" w:hAnsi="Lexend" w:cstheme="minorHAnsi"/>
                      <w:b/>
                      <w:bCs/>
                      <w:color w:val="1636E4"/>
                      <w:sz w:val="20"/>
                      <w:szCs w:val="16"/>
                    </w:rPr>
                    <w:t>Other, voluntary benefits</w:t>
                  </w:r>
                  <w:r w:rsidRPr="001F3E4D">
                    <w:rPr>
                      <w:rFonts w:ascii="Lexend" w:hAnsi="Lexend" w:cstheme="minorHAnsi"/>
                      <w:color w:val="1636E4"/>
                      <w:sz w:val="20"/>
                      <w:szCs w:val="16"/>
                    </w:rPr>
                    <w:t>:</w:t>
                  </w:r>
                  <w:r w:rsidRPr="001F3E4D">
                    <w:rPr>
                      <w:rFonts w:ascii="Lexend" w:hAnsi="Lexend" w:cstheme="minorHAnsi"/>
                      <w:color w:val="808080" w:themeColor="background1" w:themeShade="80"/>
                      <w:sz w:val="20"/>
                      <w:szCs w:val="16"/>
                    </w:rPr>
                    <w:t xml:space="preserve">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1F3E4D" w:rsidRDefault="0000448C" w:rsidP="00D907A7">
            <w:pPr>
              <w:jc w:val="both"/>
              <w:rPr>
                <w:rFonts w:ascii="Lexend" w:hAnsi="Lexend"/>
                <w:b/>
                <w:color w:val="808080" w:themeColor="background1" w:themeShade="80"/>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1BE1" w14:textId="77777777" w:rsidR="002B4D5C" w:rsidRDefault="002B4D5C">
      <w:r>
        <w:separator/>
      </w:r>
    </w:p>
  </w:endnote>
  <w:endnote w:type="continuationSeparator" w:id="0">
    <w:p w14:paraId="486606EC" w14:textId="77777777" w:rsidR="002B4D5C" w:rsidRDefault="002B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F992" w14:textId="77777777" w:rsidR="002B4D5C" w:rsidRDefault="002B4D5C">
      <w:r>
        <w:separator/>
      </w:r>
    </w:p>
  </w:footnote>
  <w:footnote w:type="continuationSeparator" w:id="0">
    <w:p w14:paraId="50C2A4E5" w14:textId="77777777" w:rsidR="002B4D5C" w:rsidRDefault="002B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8C4BB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74295"/>
    <w:multiLevelType w:val="multilevel"/>
    <w:tmpl w:val="00E0E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66043"/>
    <w:multiLevelType w:val="multilevel"/>
    <w:tmpl w:val="5BF8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0649B"/>
    <w:multiLevelType w:val="multilevel"/>
    <w:tmpl w:val="C3D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97BF5"/>
    <w:multiLevelType w:val="multilevel"/>
    <w:tmpl w:val="84F8B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65BBC"/>
    <w:multiLevelType w:val="multilevel"/>
    <w:tmpl w:val="10DE9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7"/>
  </w:num>
  <w:num w:numId="3" w16cid:durableId="1360857908">
    <w:abstractNumId w:val="3"/>
  </w:num>
  <w:num w:numId="4" w16cid:durableId="303660112">
    <w:abstractNumId w:val="37"/>
  </w:num>
  <w:num w:numId="5" w16cid:durableId="1104616596">
    <w:abstractNumId w:val="43"/>
  </w:num>
  <w:num w:numId="6" w16cid:durableId="1645037857">
    <w:abstractNumId w:val="14"/>
  </w:num>
  <w:num w:numId="7" w16cid:durableId="941182358">
    <w:abstractNumId w:val="4"/>
  </w:num>
  <w:num w:numId="8" w16cid:durableId="118496352">
    <w:abstractNumId w:val="9"/>
  </w:num>
  <w:num w:numId="9" w16cid:durableId="48961000">
    <w:abstractNumId w:val="40"/>
  </w:num>
  <w:num w:numId="10" w16cid:durableId="1236814170">
    <w:abstractNumId w:val="16"/>
  </w:num>
  <w:num w:numId="11" w16cid:durableId="924845669">
    <w:abstractNumId w:val="34"/>
  </w:num>
  <w:num w:numId="12" w16cid:durableId="1586959621">
    <w:abstractNumId w:val="39"/>
  </w:num>
  <w:num w:numId="13" w16cid:durableId="1973634893">
    <w:abstractNumId w:val="11"/>
  </w:num>
  <w:num w:numId="14" w16cid:durableId="1438604040">
    <w:abstractNumId w:val="23"/>
  </w:num>
  <w:num w:numId="15" w16cid:durableId="1513494444">
    <w:abstractNumId w:val="21"/>
  </w:num>
  <w:num w:numId="16" w16cid:durableId="1747654335">
    <w:abstractNumId w:val="32"/>
  </w:num>
  <w:num w:numId="17" w16cid:durableId="1169827613">
    <w:abstractNumId w:val="15"/>
  </w:num>
  <w:num w:numId="18" w16cid:durableId="774248678">
    <w:abstractNumId w:val="36"/>
  </w:num>
  <w:num w:numId="19" w16cid:durableId="575938434">
    <w:abstractNumId w:val="18"/>
  </w:num>
  <w:num w:numId="20" w16cid:durableId="79110247">
    <w:abstractNumId w:val="24"/>
  </w:num>
  <w:num w:numId="21" w16cid:durableId="914124496">
    <w:abstractNumId w:val="26"/>
  </w:num>
  <w:num w:numId="22" w16cid:durableId="263342577">
    <w:abstractNumId w:val="19"/>
  </w:num>
  <w:num w:numId="23" w16cid:durableId="1353920482">
    <w:abstractNumId w:val="5"/>
  </w:num>
  <w:num w:numId="24" w16cid:durableId="73283562">
    <w:abstractNumId w:val="42"/>
  </w:num>
  <w:num w:numId="25" w16cid:durableId="1704091098">
    <w:abstractNumId w:val="25"/>
  </w:num>
  <w:num w:numId="26" w16cid:durableId="1590042919">
    <w:abstractNumId w:val="2"/>
  </w:num>
  <w:num w:numId="27" w16cid:durableId="807894186">
    <w:abstractNumId w:val="17"/>
  </w:num>
  <w:num w:numId="28" w16cid:durableId="1574117201">
    <w:abstractNumId w:val="6"/>
  </w:num>
  <w:num w:numId="29" w16cid:durableId="449666736">
    <w:abstractNumId w:val="33"/>
  </w:num>
  <w:num w:numId="30" w16cid:durableId="1159149538">
    <w:abstractNumId w:val="35"/>
  </w:num>
  <w:num w:numId="31" w16cid:durableId="1020543685">
    <w:abstractNumId w:val="20"/>
  </w:num>
  <w:num w:numId="32" w16cid:durableId="690575195">
    <w:abstractNumId w:val="41"/>
  </w:num>
  <w:num w:numId="33" w16cid:durableId="1003585426">
    <w:abstractNumId w:val="28"/>
  </w:num>
  <w:num w:numId="34" w16cid:durableId="1446537673">
    <w:abstractNumId w:val="10"/>
  </w:num>
  <w:num w:numId="35" w16cid:durableId="200019508">
    <w:abstractNumId w:val="1"/>
  </w:num>
  <w:num w:numId="36" w16cid:durableId="1788960634">
    <w:abstractNumId w:val="8"/>
  </w:num>
  <w:num w:numId="37" w16cid:durableId="1881504940">
    <w:abstractNumId w:val="22"/>
  </w:num>
  <w:num w:numId="38" w16cid:durableId="908002776">
    <w:abstractNumId w:val="27"/>
  </w:num>
  <w:num w:numId="39" w16cid:durableId="1702320154">
    <w:abstractNumId w:val="30"/>
  </w:num>
  <w:num w:numId="40" w16cid:durableId="363678859">
    <w:abstractNumId w:val="29"/>
  </w:num>
  <w:num w:numId="41" w16cid:durableId="715742030">
    <w:abstractNumId w:val="0"/>
  </w:num>
  <w:num w:numId="42" w16cid:durableId="1015114403">
    <w:abstractNumId w:val="31"/>
  </w:num>
  <w:num w:numId="43" w16cid:durableId="1885408023">
    <w:abstractNumId w:val="12"/>
  </w:num>
  <w:num w:numId="44" w16cid:durableId="679312781">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49B2"/>
    <w:rsid w:val="000C5808"/>
    <w:rsid w:val="000D0F66"/>
    <w:rsid w:val="000D103C"/>
    <w:rsid w:val="000D5F14"/>
    <w:rsid w:val="000D7061"/>
    <w:rsid w:val="000D70CF"/>
    <w:rsid w:val="000E0A66"/>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5C36"/>
    <w:rsid w:val="00166E36"/>
    <w:rsid w:val="00170A41"/>
    <w:rsid w:val="00170A52"/>
    <w:rsid w:val="0017222F"/>
    <w:rsid w:val="001741D6"/>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2E11"/>
    <w:rsid w:val="001C0E18"/>
    <w:rsid w:val="001C5D81"/>
    <w:rsid w:val="001D06C8"/>
    <w:rsid w:val="001D0738"/>
    <w:rsid w:val="001D11FE"/>
    <w:rsid w:val="001D149A"/>
    <w:rsid w:val="001D5F88"/>
    <w:rsid w:val="001D79C6"/>
    <w:rsid w:val="001E2245"/>
    <w:rsid w:val="001E2C2E"/>
    <w:rsid w:val="001E5873"/>
    <w:rsid w:val="001F0362"/>
    <w:rsid w:val="001F0D0A"/>
    <w:rsid w:val="001F2026"/>
    <w:rsid w:val="001F2199"/>
    <w:rsid w:val="001F2455"/>
    <w:rsid w:val="001F3E4D"/>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29A4"/>
    <w:rsid w:val="00244C41"/>
    <w:rsid w:val="002534DA"/>
    <w:rsid w:val="00255B71"/>
    <w:rsid w:val="00262C0C"/>
    <w:rsid w:val="00270658"/>
    <w:rsid w:val="00270BFE"/>
    <w:rsid w:val="0027286D"/>
    <w:rsid w:val="002767DA"/>
    <w:rsid w:val="0028584B"/>
    <w:rsid w:val="00294947"/>
    <w:rsid w:val="00296923"/>
    <w:rsid w:val="0029777C"/>
    <w:rsid w:val="002A0960"/>
    <w:rsid w:val="002A2B61"/>
    <w:rsid w:val="002A60CA"/>
    <w:rsid w:val="002B01A0"/>
    <w:rsid w:val="002B1755"/>
    <w:rsid w:val="002B4D5C"/>
    <w:rsid w:val="002C2341"/>
    <w:rsid w:val="002C2C09"/>
    <w:rsid w:val="002C4383"/>
    <w:rsid w:val="002D5F9F"/>
    <w:rsid w:val="002D6E7B"/>
    <w:rsid w:val="002E08DE"/>
    <w:rsid w:val="002E192A"/>
    <w:rsid w:val="002E1D77"/>
    <w:rsid w:val="002E293E"/>
    <w:rsid w:val="002E2B07"/>
    <w:rsid w:val="002E5D86"/>
    <w:rsid w:val="002F2091"/>
    <w:rsid w:val="002F4E87"/>
    <w:rsid w:val="002F66E3"/>
    <w:rsid w:val="00302B46"/>
    <w:rsid w:val="003077B5"/>
    <w:rsid w:val="003107A6"/>
    <w:rsid w:val="00310B49"/>
    <w:rsid w:val="003119A5"/>
    <w:rsid w:val="0031606D"/>
    <w:rsid w:val="00316D56"/>
    <w:rsid w:val="0031785B"/>
    <w:rsid w:val="00321637"/>
    <w:rsid w:val="0032746E"/>
    <w:rsid w:val="003312D7"/>
    <w:rsid w:val="003312E2"/>
    <w:rsid w:val="003421E2"/>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79AD"/>
    <w:rsid w:val="003A016C"/>
    <w:rsid w:val="003A0287"/>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3F7E07"/>
    <w:rsid w:val="00410C2B"/>
    <w:rsid w:val="00411C6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EA0"/>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8575E"/>
    <w:rsid w:val="00590ECA"/>
    <w:rsid w:val="0059384D"/>
    <w:rsid w:val="0059732A"/>
    <w:rsid w:val="005A685E"/>
    <w:rsid w:val="005B0633"/>
    <w:rsid w:val="005B092B"/>
    <w:rsid w:val="005B0DD6"/>
    <w:rsid w:val="005B300F"/>
    <w:rsid w:val="005B6DA6"/>
    <w:rsid w:val="005B7F45"/>
    <w:rsid w:val="005C5629"/>
    <w:rsid w:val="005C5720"/>
    <w:rsid w:val="005C58E7"/>
    <w:rsid w:val="005D02D2"/>
    <w:rsid w:val="005D30CB"/>
    <w:rsid w:val="005D3E11"/>
    <w:rsid w:val="005D4534"/>
    <w:rsid w:val="005D4BEC"/>
    <w:rsid w:val="005D5DE4"/>
    <w:rsid w:val="005D6B5C"/>
    <w:rsid w:val="005F054E"/>
    <w:rsid w:val="005F3D2D"/>
    <w:rsid w:val="005F4AC7"/>
    <w:rsid w:val="00602546"/>
    <w:rsid w:val="00604059"/>
    <w:rsid w:val="00606AC3"/>
    <w:rsid w:val="00614E1E"/>
    <w:rsid w:val="00615333"/>
    <w:rsid w:val="006252AE"/>
    <w:rsid w:val="00631000"/>
    <w:rsid w:val="00635330"/>
    <w:rsid w:val="00636E0B"/>
    <w:rsid w:val="006421F5"/>
    <w:rsid w:val="0064242A"/>
    <w:rsid w:val="006512C1"/>
    <w:rsid w:val="00656836"/>
    <w:rsid w:val="00657682"/>
    <w:rsid w:val="006611FC"/>
    <w:rsid w:val="00661252"/>
    <w:rsid w:val="006629FD"/>
    <w:rsid w:val="00662AEF"/>
    <w:rsid w:val="006639F9"/>
    <w:rsid w:val="00663D44"/>
    <w:rsid w:val="00671E6C"/>
    <w:rsid w:val="00674FB0"/>
    <w:rsid w:val="00677871"/>
    <w:rsid w:val="0068059B"/>
    <w:rsid w:val="00685C14"/>
    <w:rsid w:val="00693E7C"/>
    <w:rsid w:val="00697265"/>
    <w:rsid w:val="006A027C"/>
    <w:rsid w:val="006A594E"/>
    <w:rsid w:val="006B171C"/>
    <w:rsid w:val="006C0AD2"/>
    <w:rsid w:val="006C5982"/>
    <w:rsid w:val="006D0498"/>
    <w:rsid w:val="006D1D28"/>
    <w:rsid w:val="006D52D5"/>
    <w:rsid w:val="006D5FD0"/>
    <w:rsid w:val="006E2908"/>
    <w:rsid w:val="006E4ADC"/>
    <w:rsid w:val="007060E2"/>
    <w:rsid w:val="007127C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3EC3"/>
    <w:rsid w:val="00804F2E"/>
    <w:rsid w:val="00805277"/>
    <w:rsid w:val="008066B8"/>
    <w:rsid w:val="0081211A"/>
    <w:rsid w:val="00814111"/>
    <w:rsid w:val="00816A2E"/>
    <w:rsid w:val="00816E6D"/>
    <w:rsid w:val="00825291"/>
    <w:rsid w:val="00825FA0"/>
    <w:rsid w:val="00832E42"/>
    <w:rsid w:val="00836F80"/>
    <w:rsid w:val="00841705"/>
    <w:rsid w:val="00843291"/>
    <w:rsid w:val="00855BA6"/>
    <w:rsid w:val="00857140"/>
    <w:rsid w:val="00861808"/>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A7DBF"/>
    <w:rsid w:val="008B5134"/>
    <w:rsid w:val="008B5EC7"/>
    <w:rsid w:val="008B65BD"/>
    <w:rsid w:val="008C11D3"/>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11EA"/>
    <w:rsid w:val="009335DC"/>
    <w:rsid w:val="00937EE4"/>
    <w:rsid w:val="00943208"/>
    <w:rsid w:val="009432CE"/>
    <w:rsid w:val="00951D8F"/>
    <w:rsid w:val="00955747"/>
    <w:rsid w:val="0095650D"/>
    <w:rsid w:val="00956FEF"/>
    <w:rsid w:val="009602F5"/>
    <w:rsid w:val="00967F80"/>
    <w:rsid w:val="00970E9E"/>
    <w:rsid w:val="00974015"/>
    <w:rsid w:val="00975A96"/>
    <w:rsid w:val="009770E3"/>
    <w:rsid w:val="00977B86"/>
    <w:rsid w:val="00977CD5"/>
    <w:rsid w:val="00980405"/>
    <w:rsid w:val="0099436B"/>
    <w:rsid w:val="00995C81"/>
    <w:rsid w:val="00996AB9"/>
    <w:rsid w:val="009A024B"/>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054EC"/>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4FCD"/>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B6BDE"/>
    <w:rsid w:val="00AC196E"/>
    <w:rsid w:val="00AC2A06"/>
    <w:rsid w:val="00AC4BD5"/>
    <w:rsid w:val="00AC5302"/>
    <w:rsid w:val="00AD0077"/>
    <w:rsid w:val="00AD7C54"/>
    <w:rsid w:val="00AE152D"/>
    <w:rsid w:val="00AE1748"/>
    <w:rsid w:val="00AE508A"/>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555"/>
    <w:rsid w:val="00B47B35"/>
    <w:rsid w:val="00B50CC2"/>
    <w:rsid w:val="00B54A78"/>
    <w:rsid w:val="00B55B57"/>
    <w:rsid w:val="00B55C0D"/>
    <w:rsid w:val="00B6483D"/>
    <w:rsid w:val="00B64F9C"/>
    <w:rsid w:val="00B67826"/>
    <w:rsid w:val="00B70B86"/>
    <w:rsid w:val="00B72F0F"/>
    <w:rsid w:val="00B77ABE"/>
    <w:rsid w:val="00B83790"/>
    <w:rsid w:val="00B838E9"/>
    <w:rsid w:val="00B84412"/>
    <w:rsid w:val="00B84FA1"/>
    <w:rsid w:val="00B86E7F"/>
    <w:rsid w:val="00B949AC"/>
    <w:rsid w:val="00B95DE0"/>
    <w:rsid w:val="00BA65F2"/>
    <w:rsid w:val="00BA762E"/>
    <w:rsid w:val="00BB478A"/>
    <w:rsid w:val="00BB6959"/>
    <w:rsid w:val="00BB7344"/>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31D58"/>
    <w:rsid w:val="00C36ED6"/>
    <w:rsid w:val="00C41FFD"/>
    <w:rsid w:val="00C462B9"/>
    <w:rsid w:val="00C5007D"/>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2011"/>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398E"/>
    <w:rsid w:val="00D40290"/>
    <w:rsid w:val="00D43E57"/>
    <w:rsid w:val="00D44CF5"/>
    <w:rsid w:val="00D54EFE"/>
    <w:rsid w:val="00D556D1"/>
    <w:rsid w:val="00D5621B"/>
    <w:rsid w:val="00D56E5E"/>
    <w:rsid w:val="00D64A38"/>
    <w:rsid w:val="00D655C4"/>
    <w:rsid w:val="00D71835"/>
    <w:rsid w:val="00D7245D"/>
    <w:rsid w:val="00D75E5B"/>
    <w:rsid w:val="00D8047A"/>
    <w:rsid w:val="00D824B2"/>
    <w:rsid w:val="00D907A7"/>
    <w:rsid w:val="00D921D2"/>
    <w:rsid w:val="00D933C0"/>
    <w:rsid w:val="00D936BD"/>
    <w:rsid w:val="00D95901"/>
    <w:rsid w:val="00D95D67"/>
    <w:rsid w:val="00DA18C9"/>
    <w:rsid w:val="00DA4AF9"/>
    <w:rsid w:val="00DA719F"/>
    <w:rsid w:val="00DA7394"/>
    <w:rsid w:val="00DB36F0"/>
    <w:rsid w:val="00DB6AC1"/>
    <w:rsid w:val="00DC13B3"/>
    <w:rsid w:val="00DD2EF5"/>
    <w:rsid w:val="00DD5416"/>
    <w:rsid w:val="00DE0A03"/>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18E"/>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3C9D"/>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3514">
      <w:bodyDiv w:val="1"/>
      <w:marLeft w:val="0"/>
      <w:marRight w:val="0"/>
      <w:marTop w:val="0"/>
      <w:marBottom w:val="0"/>
      <w:divBdr>
        <w:top w:val="none" w:sz="0" w:space="0" w:color="auto"/>
        <w:left w:val="none" w:sz="0" w:space="0" w:color="auto"/>
        <w:bottom w:val="none" w:sz="0" w:space="0" w:color="auto"/>
        <w:right w:val="none" w:sz="0" w:space="0" w:color="auto"/>
      </w:divBdr>
      <w:divsChild>
        <w:div w:id="2056153993">
          <w:marLeft w:val="0"/>
          <w:marRight w:val="0"/>
          <w:marTop w:val="0"/>
          <w:marBottom w:val="0"/>
          <w:divBdr>
            <w:top w:val="none" w:sz="0" w:space="0" w:color="auto"/>
            <w:left w:val="none" w:sz="0" w:space="0" w:color="auto"/>
            <w:bottom w:val="none" w:sz="0" w:space="0" w:color="auto"/>
            <w:right w:val="none" w:sz="0" w:space="0" w:color="auto"/>
          </w:divBdr>
        </w:div>
      </w:divsChild>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28717546">
      <w:bodyDiv w:val="1"/>
      <w:marLeft w:val="0"/>
      <w:marRight w:val="0"/>
      <w:marTop w:val="0"/>
      <w:marBottom w:val="0"/>
      <w:divBdr>
        <w:top w:val="none" w:sz="0" w:space="0" w:color="auto"/>
        <w:left w:val="none" w:sz="0" w:space="0" w:color="auto"/>
        <w:bottom w:val="none" w:sz="0" w:space="0" w:color="auto"/>
        <w:right w:val="none" w:sz="0" w:space="0" w:color="auto"/>
      </w:divBdr>
      <w:divsChild>
        <w:div w:id="821047086">
          <w:marLeft w:val="0"/>
          <w:marRight w:val="0"/>
          <w:marTop w:val="0"/>
          <w:marBottom w:val="0"/>
          <w:divBdr>
            <w:top w:val="none" w:sz="0" w:space="0" w:color="auto"/>
            <w:left w:val="none" w:sz="0" w:space="0" w:color="auto"/>
            <w:bottom w:val="none" w:sz="0" w:space="0" w:color="auto"/>
            <w:right w:val="none" w:sz="0" w:space="0" w:color="auto"/>
          </w:divBdr>
        </w:div>
      </w:divsChild>
    </w:div>
    <w:div w:id="193231922">
      <w:bodyDiv w:val="1"/>
      <w:marLeft w:val="0"/>
      <w:marRight w:val="0"/>
      <w:marTop w:val="0"/>
      <w:marBottom w:val="0"/>
      <w:divBdr>
        <w:top w:val="none" w:sz="0" w:space="0" w:color="auto"/>
        <w:left w:val="none" w:sz="0" w:space="0" w:color="auto"/>
        <w:bottom w:val="none" w:sz="0" w:space="0" w:color="auto"/>
        <w:right w:val="none" w:sz="0" w:space="0" w:color="auto"/>
      </w:divBdr>
      <w:divsChild>
        <w:div w:id="1056586303">
          <w:marLeft w:val="0"/>
          <w:marRight w:val="0"/>
          <w:marTop w:val="0"/>
          <w:marBottom w:val="0"/>
          <w:divBdr>
            <w:top w:val="none" w:sz="0" w:space="0" w:color="auto"/>
            <w:left w:val="none" w:sz="0" w:space="0" w:color="auto"/>
            <w:bottom w:val="none" w:sz="0" w:space="0" w:color="auto"/>
            <w:right w:val="none" w:sz="0" w:space="0" w:color="auto"/>
          </w:divBdr>
        </w:div>
      </w:divsChild>
    </w:div>
    <w:div w:id="1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644969231">
          <w:marLeft w:val="0"/>
          <w:marRight w:val="0"/>
          <w:marTop w:val="0"/>
          <w:marBottom w:val="0"/>
          <w:divBdr>
            <w:top w:val="none" w:sz="0" w:space="0" w:color="auto"/>
            <w:left w:val="none" w:sz="0" w:space="0" w:color="auto"/>
            <w:bottom w:val="none" w:sz="0" w:space="0" w:color="auto"/>
            <w:right w:val="none" w:sz="0" w:space="0" w:color="auto"/>
          </w:divBdr>
        </w:div>
      </w:divsChild>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292909853">
      <w:bodyDiv w:val="1"/>
      <w:marLeft w:val="0"/>
      <w:marRight w:val="0"/>
      <w:marTop w:val="0"/>
      <w:marBottom w:val="0"/>
      <w:divBdr>
        <w:top w:val="none" w:sz="0" w:space="0" w:color="auto"/>
        <w:left w:val="none" w:sz="0" w:space="0" w:color="auto"/>
        <w:bottom w:val="none" w:sz="0" w:space="0" w:color="auto"/>
        <w:right w:val="none" w:sz="0" w:space="0" w:color="auto"/>
      </w:divBdr>
      <w:divsChild>
        <w:div w:id="1784105279">
          <w:marLeft w:val="0"/>
          <w:marRight w:val="0"/>
          <w:marTop w:val="0"/>
          <w:marBottom w:val="0"/>
          <w:divBdr>
            <w:top w:val="none" w:sz="0" w:space="0" w:color="auto"/>
            <w:left w:val="none" w:sz="0" w:space="0" w:color="auto"/>
            <w:bottom w:val="none" w:sz="0" w:space="0" w:color="auto"/>
            <w:right w:val="none" w:sz="0" w:space="0" w:color="auto"/>
          </w:divBdr>
        </w:div>
      </w:divsChild>
    </w:div>
    <w:div w:id="318777636">
      <w:bodyDiv w:val="1"/>
      <w:marLeft w:val="0"/>
      <w:marRight w:val="0"/>
      <w:marTop w:val="0"/>
      <w:marBottom w:val="0"/>
      <w:divBdr>
        <w:top w:val="none" w:sz="0" w:space="0" w:color="auto"/>
        <w:left w:val="none" w:sz="0" w:space="0" w:color="auto"/>
        <w:bottom w:val="none" w:sz="0" w:space="0" w:color="auto"/>
        <w:right w:val="none" w:sz="0" w:space="0" w:color="auto"/>
      </w:divBdr>
      <w:divsChild>
        <w:div w:id="1185172506">
          <w:marLeft w:val="0"/>
          <w:marRight w:val="0"/>
          <w:marTop w:val="0"/>
          <w:marBottom w:val="0"/>
          <w:divBdr>
            <w:top w:val="none" w:sz="0" w:space="0" w:color="auto"/>
            <w:left w:val="none" w:sz="0" w:space="0" w:color="auto"/>
            <w:bottom w:val="none" w:sz="0" w:space="0" w:color="auto"/>
            <w:right w:val="none" w:sz="0" w:space="0" w:color="auto"/>
          </w:divBdr>
        </w:div>
      </w:divsChild>
    </w:div>
    <w:div w:id="389620539">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452407527">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77088">
      <w:bodyDiv w:val="1"/>
      <w:marLeft w:val="0"/>
      <w:marRight w:val="0"/>
      <w:marTop w:val="0"/>
      <w:marBottom w:val="0"/>
      <w:divBdr>
        <w:top w:val="none" w:sz="0" w:space="0" w:color="auto"/>
        <w:left w:val="none" w:sz="0" w:space="0" w:color="auto"/>
        <w:bottom w:val="none" w:sz="0" w:space="0" w:color="auto"/>
        <w:right w:val="none" w:sz="0" w:space="0" w:color="auto"/>
      </w:divBdr>
      <w:divsChild>
        <w:div w:id="84500357">
          <w:marLeft w:val="0"/>
          <w:marRight w:val="0"/>
          <w:marTop w:val="0"/>
          <w:marBottom w:val="0"/>
          <w:divBdr>
            <w:top w:val="none" w:sz="0" w:space="0" w:color="auto"/>
            <w:left w:val="none" w:sz="0" w:space="0" w:color="auto"/>
            <w:bottom w:val="none" w:sz="0" w:space="0" w:color="auto"/>
            <w:right w:val="none" w:sz="0" w:space="0" w:color="auto"/>
          </w:divBdr>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679821503">
      <w:bodyDiv w:val="1"/>
      <w:marLeft w:val="0"/>
      <w:marRight w:val="0"/>
      <w:marTop w:val="0"/>
      <w:marBottom w:val="0"/>
      <w:divBdr>
        <w:top w:val="none" w:sz="0" w:space="0" w:color="auto"/>
        <w:left w:val="none" w:sz="0" w:space="0" w:color="auto"/>
        <w:bottom w:val="none" w:sz="0" w:space="0" w:color="auto"/>
        <w:right w:val="none" w:sz="0" w:space="0" w:color="auto"/>
      </w:divBdr>
      <w:divsChild>
        <w:div w:id="617764557">
          <w:marLeft w:val="0"/>
          <w:marRight w:val="0"/>
          <w:marTop w:val="0"/>
          <w:marBottom w:val="0"/>
          <w:divBdr>
            <w:top w:val="none" w:sz="0" w:space="0" w:color="auto"/>
            <w:left w:val="none" w:sz="0" w:space="0" w:color="auto"/>
            <w:bottom w:val="none" w:sz="0" w:space="0" w:color="auto"/>
            <w:right w:val="none" w:sz="0" w:space="0" w:color="auto"/>
          </w:divBdr>
        </w:div>
      </w:divsChild>
    </w:div>
    <w:div w:id="7296226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9">
          <w:marLeft w:val="0"/>
          <w:marRight w:val="0"/>
          <w:marTop w:val="0"/>
          <w:marBottom w:val="0"/>
          <w:divBdr>
            <w:top w:val="none" w:sz="0" w:space="0" w:color="auto"/>
            <w:left w:val="none" w:sz="0" w:space="0" w:color="auto"/>
            <w:bottom w:val="none" w:sz="0" w:space="0" w:color="auto"/>
            <w:right w:val="none" w:sz="0" w:space="0" w:color="auto"/>
          </w:divBdr>
        </w:div>
      </w:divsChild>
    </w:div>
    <w:div w:id="73369884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51205099">
      <w:bodyDiv w:val="1"/>
      <w:marLeft w:val="0"/>
      <w:marRight w:val="0"/>
      <w:marTop w:val="0"/>
      <w:marBottom w:val="0"/>
      <w:divBdr>
        <w:top w:val="none" w:sz="0" w:space="0" w:color="auto"/>
        <w:left w:val="none" w:sz="0" w:space="0" w:color="auto"/>
        <w:bottom w:val="none" w:sz="0" w:space="0" w:color="auto"/>
        <w:right w:val="none" w:sz="0" w:space="0" w:color="auto"/>
      </w:divBdr>
      <w:divsChild>
        <w:div w:id="128474650">
          <w:marLeft w:val="0"/>
          <w:marRight w:val="0"/>
          <w:marTop w:val="0"/>
          <w:marBottom w:val="0"/>
          <w:divBdr>
            <w:top w:val="none" w:sz="0" w:space="0" w:color="auto"/>
            <w:left w:val="none" w:sz="0" w:space="0" w:color="auto"/>
            <w:bottom w:val="none" w:sz="0" w:space="0" w:color="auto"/>
            <w:right w:val="none" w:sz="0" w:space="0" w:color="auto"/>
          </w:divBdr>
        </w:div>
      </w:divsChild>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069185179">
      <w:bodyDiv w:val="1"/>
      <w:marLeft w:val="0"/>
      <w:marRight w:val="0"/>
      <w:marTop w:val="0"/>
      <w:marBottom w:val="0"/>
      <w:divBdr>
        <w:top w:val="none" w:sz="0" w:space="0" w:color="auto"/>
        <w:left w:val="none" w:sz="0" w:space="0" w:color="auto"/>
        <w:bottom w:val="none" w:sz="0" w:space="0" w:color="auto"/>
        <w:right w:val="none" w:sz="0" w:space="0" w:color="auto"/>
      </w:divBdr>
      <w:divsChild>
        <w:div w:id="14503513">
          <w:marLeft w:val="0"/>
          <w:marRight w:val="0"/>
          <w:marTop w:val="0"/>
          <w:marBottom w:val="0"/>
          <w:divBdr>
            <w:top w:val="none" w:sz="0" w:space="0" w:color="auto"/>
            <w:left w:val="none" w:sz="0" w:space="0" w:color="auto"/>
            <w:bottom w:val="none" w:sz="0" w:space="0" w:color="auto"/>
            <w:right w:val="none" w:sz="0" w:space="0" w:color="auto"/>
          </w:divBdr>
        </w:div>
      </w:divsChild>
    </w:div>
    <w:div w:id="1178495564">
      <w:bodyDiv w:val="1"/>
      <w:marLeft w:val="0"/>
      <w:marRight w:val="0"/>
      <w:marTop w:val="0"/>
      <w:marBottom w:val="0"/>
      <w:divBdr>
        <w:top w:val="none" w:sz="0" w:space="0" w:color="auto"/>
        <w:left w:val="none" w:sz="0" w:space="0" w:color="auto"/>
        <w:bottom w:val="none" w:sz="0" w:space="0" w:color="auto"/>
        <w:right w:val="none" w:sz="0" w:space="0" w:color="auto"/>
      </w:divBdr>
      <w:divsChild>
        <w:div w:id="208958063">
          <w:marLeft w:val="0"/>
          <w:marRight w:val="0"/>
          <w:marTop w:val="0"/>
          <w:marBottom w:val="0"/>
          <w:divBdr>
            <w:top w:val="none" w:sz="0" w:space="0" w:color="auto"/>
            <w:left w:val="none" w:sz="0" w:space="0" w:color="auto"/>
            <w:bottom w:val="none" w:sz="0" w:space="0" w:color="auto"/>
            <w:right w:val="none" w:sz="0" w:space="0" w:color="auto"/>
          </w:divBdr>
        </w:div>
      </w:divsChild>
    </w:div>
    <w:div w:id="1295061601">
      <w:bodyDiv w:val="1"/>
      <w:marLeft w:val="0"/>
      <w:marRight w:val="0"/>
      <w:marTop w:val="0"/>
      <w:marBottom w:val="0"/>
      <w:divBdr>
        <w:top w:val="none" w:sz="0" w:space="0" w:color="auto"/>
        <w:left w:val="none" w:sz="0" w:space="0" w:color="auto"/>
        <w:bottom w:val="none" w:sz="0" w:space="0" w:color="auto"/>
        <w:right w:val="none" w:sz="0" w:space="0" w:color="auto"/>
      </w:divBdr>
      <w:divsChild>
        <w:div w:id="862204820">
          <w:marLeft w:val="0"/>
          <w:marRight w:val="0"/>
          <w:marTop w:val="0"/>
          <w:marBottom w:val="0"/>
          <w:divBdr>
            <w:top w:val="none" w:sz="0" w:space="0" w:color="auto"/>
            <w:left w:val="none" w:sz="0" w:space="0" w:color="auto"/>
            <w:bottom w:val="none" w:sz="0" w:space="0" w:color="auto"/>
            <w:right w:val="none" w:sz="0" w:space="0" w:color="auto"/>
          </w:divBdr>
        </w:div>
      </w:divsChild>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99216">
      <w:bodyDiv w:val="1"/>
      <w:marLeft w:val="0"/>
      <w:marRight w:val="0"/>
      <w:marTop w:val="0"/>
      <w:marBottom w:val="0"/>
      <w:divBdr>
        <w:top w:val="none" w:sz="0" w:space="0" w:color="auto"/>
        <w:left w:val="none" w:sz="0" w:space="0" w:color="auto"/>
        <w:bottom w:val="none" w:sz="0" w:space="0" w:color="auto"/>
        <w:right w:val="none" w:sz="0" w:space="0" w:color="auto"/>
      </w:divBdr>
      <w:divsChild>
        <w:div w:id="1802846892">
          <w:marLeft w:val="0"/>
          <w:marRight w:val="0"/>
          <w:marTop w:val="0"/>
          <w:marBottom w:val="0"/>
          <w:divBdr>
            <w:top w:val="none" w:sz="0" w:space="0" w:color="auto"/>
            <w:left w:val="none" w:sz="0" w:space="0" w:color="auto"/>
            <w:bottom w:val="none" w:sz="0" w:space="0" w:color="auto"/>
            <w:right w:val="none" w:sz="0" w:space="0" w:color="auto"/>
          </w:divBdr>
        </w:div>
      </w:divsChild>
    </w:div>
    <w:div w:id="1524198869">
      <w:bodyDiv w:val="1"/>
      <w:marLeft w:val="0"/>
      <w:marRight w:val="0"/>
      <w:marTop w:val="0"/>
      <w:marBottom w:val="0"/>
      <w:divBdr>
        <w:top w:val="none" w:sz="0" w:space="0" w:color="auto"/>
        <w:left w:val="none" w:sz="0" w:space="0" w:color="auto"/>
        <w:bottom w:val="none" w:sz="0" w:space="0" w:color="auto"/>
        <w:right w:val="none" w:sz="0" w:space="0" w:color="auto"/>
      </w:divBdr>
    </w:div>
    <w:div w:id="1548838959">
      <w:bodyDiv w:val="1"/>
      <w:marLeft w:val="0"/>
      <w:marRight w:val="0"/>
      <w:marTop w:val="0"/>
      <w:marBottom w:val="0"/>
      <w:divBdr>
        <w:top w:val="none" w:sz="0" w:space="0" w:color="auto"/>
        <w:left w:val="none" w:sz="0" w:space="0" w:color="auto"/>
        <w:bottom w:val="none" w:sz="0" w:space="0" w:color="auto"/>
        <w:right w:val="none" w:sz="0" w:space="0" w:color="auto"/>
      </w:divBdr>
    </w:div>
    <w:div w:id="1604259952">
      <w:bodyDiv w:val="1"/>
      <w:marLeft w:val="0"/>
      <w:marRight w:val="0"/>
      <w:marTop w:val="0"/>
      <w:marBottom w:val="0"/>
      <w:divBdr>
        <w:top w:val="none" w:sz="0" w:space="0" w:color="auto"/>
        <w:left w:val="none" w:sz="0" w:space="0" w:color="auto"/>
        <w:bottom w:val="none" w:sz="0" w:space="0" w:color="auto"/>
        <w:right w:val="none" w:sz="0" w:space="0" w:color="auto"/>
      </w:divBdr>
      <w:divsChild>
        <w:div w:id="1005396109">
          <w:marLeft w:val="0"/>
          <w:marRight w:val="0"/>
          <w:marTop w:val="0"/>
          <w:marBottom w:val="0"/>
          <w:divBdr>
            <w:top w:val="none" w:sz="0" w:space="0" w:color="auto"/>
            <w:left w:val="none" w:sz="0" w:space="0" w:color="auto"/>
            <w:bottom w:val="none" w:sz="0" w:space="0" w:color="auto"/>
            <w:right w:val="none" w:sz="0" w:space="0" w:color="auto"/>
          </w:divBdr>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842810208">
      <w:bodyDiv w:val="1"/>
      <w:marLeft w:val="0"/>
      <w:marRight w:val="0"/>
      <w:marTop w:val="0"/>
      <w:marBottom w:val="0"/>
      <w:divBdr>
        <w:top w:val="none" w:sz="0" w:space="0" w:color="auto"/>
        <w:left w:val="none" w:sz="0" w:space="0" w:color="auto"/>
        <w:bottom w:val="none" w:sz="0" w:space="0" w:color="auto"/>
        <w:right w:val="none" w:sz="0" w:space="0" w:color="auto"/>
      </w:divBdr>
      <w:divsChild>
        <w:div w:id="245383025">
          <w:marLeft w:val="0"/>
          <w:marRight w:val="0"/>
          <w:marTop w:val="0"/>
          <w:marBottom w:val="0"/>
          <w:divBdr>
            <w:top w:val="none" w:sz="0" w:space="0" w:color="auto"/>
            <w:left w:val="none" w:sz="0" w:space="0" w:color="auto"/>
            <w:bottom w:val="none" w:sz="0" w:space="0" w:color="auto"/>
            <w:right w:val="none" w:sz="0" w:space="0" w:color="auto"/>
          </w:divBdr>
        </w:div>
      </w:divsChild>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025">
      <w:bodyDiv w:val="1"/>
      <w:marLeft w:val="0"/>
      <w:marRight w:val="0"/>
      <w:marTop w:val="0"/>
      <w:marBottom w:val="0"/>
      <w:divBdr>
        <w:top w:val="none" w:sz="0" w:space="0" w:color="auto"/>
        <w:left w:val="none" w:sz="0" w:space="0" w:color="auto"/>
        <w:bottom w:val="none" w:sz="0" w:space="0" w:color="auto"/>
        <w:right w:val="none" w:sz="0" w:space="0" w:color="auto"/>
      </w:divBdr>
      <w:divsChild>
        <w:div w:id="162804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88e35b899498d880306d3e3d40f0c033">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ee30711684934d92b0d3accb17c15b3"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CA744-7A61-4C68-B29F-3A739F7C52F9}"/>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a6631f5c-bf8d-4407-b9c7-81d6f4a2b468"/>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7705</Characters>
  <Application>Microsoft Office Word</Application>
  <DocSecurity>4</DocSecurity>
  <Lines>187</Lines>
  <Paragraphs>94</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2026-01-05T14:05:00Z</dcterms:created>
  <dcterms:modified xsi:type="dcterms:W3CDTF">2026-01-05T14:05:00Z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